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7" w:type="pct"/>
        <w:tblCellSpacing w:w="0" w:type="dxa"/>
        <w:tblInd w:w="5387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2F411D" w:rsidRPr="00724BBA" w:rsidTr="007D1DD3">
        <w:trPr>
          <w:tblCellSpacing w:w="0" w:type="dxa"/>
        </w:trPr>
        <w:tc>
          <w:tcPr>
            <w:tcW w:w="5000" w:type="pct"/>
            <w:hideMark/>
          </w:tcPr>
          <w:p w:rsidR="00B8086E" w:rsidRPr="00724BBA" w:rsidRDefault="00876BCD" w:rsidP="00B8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 w:rsidR="009F2C2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8086E" w:rsidRPr="00724BBA" w:rsidRDefault="00D1038C" w:rsidP="00B80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2F411D" w:rsidRDefault="003C4DE8" w:rsidP="00514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керівника апарату </w:t>
            </w:r>
          </w:p>
          <w:p w:rsidR="003C4DE8" w:rsidRDefault="003C4DE8" w:rsidP="00514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Новотроїцького районного суду</w:t>
            </w:r>
          </w:p>
          <w:p w:rsidR="003C4DE8" w:rsidRDefault="003C4DE8" w:rsidP="00514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Херсонської області</w:t>
            </w:r>
          </w:p>
          <w:p w:rsidR="003C4DE8" w:rsidRPr="00724BBA" w:rsidRDefault="003C4DE8" w:rsidP="00514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02-08/39 від 01.12.2021 року</w:t>
            </w:r>
          </w:p>
        </w:tc>
      </w:tr>
    </w:tbl>
    <w:p w:rsidR="002F411D" w:rsidRPr="00724BBA" w:rsidRDefault="002F411D" w:rsidP="008C7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n195"/>
      <w:bookmarkEnd w:id="0"/>
      <w:r w:rsidRPr="00724BBA">
        <w:rPr>
          <w:rFonts w:ascii="Times New Roman" w:hAnsi="Times New Roman"/>
          <w:b/>
          <w:sz w:val="24"/>
          <w:szCs w:val="24"/>
          <w:lang w:val="uk-UA"/>
        </w:rPr>
        <w:t xml:space="preserve">УМОВИ </w:t>
      </w:r>
      <w:r w:rsidRPr="00724BBA">
        <w:rPr>
          <w:rFonts w:ascii="Times New Roman" w:hAnsi="Times New Roman"/>
          <w:b/>
          <w:sz w:val="24"/>
          <w:szCs w:val="24"/>
          <w:lang w:val="uk-UA"/>
        </w:rPr>
        <w:br/>
        <w:t>проведення конкурсу</w:t>
      </w:r>
    </w:p>
    <w:p w:rsidR="006C6808" w:rsidRPr="00724BBA" w:rsidRDefault="006C6808" w:rsidP="008C7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4BBA">
        <w:rPr>
          <w:rFonts w:ascii="Times New Roman" w:hAnsi="Times New Roman"/>
          <w:b/>
          <w:sz w:val="24"/>
          <w:szCs w:val="24"/>
          <w:lang w:val="uk-UA"/>
        </w:rPr>
        <w:t>на за</w:t>
      </w:r>
      <w:r w:rsidR="00466B91" w:rsidRPr="00724BBA">
        <w:rPr>
          <w:rFonts w:ascii="Times New Roman" w:hAnsi="Times New Roman"/>
          <w:b/>
          <w:sz w:val="24"/>
          <w:szCs w:val="24"/>
          <w:lang w:val="uk-UA"/>
        </w:rPr>
        <w:t>йняття</w:t>
      </w:r>
      <w:r w:rsidRPr="00724BBA">
        <w:rPr>
          <w:rFonts w:ascii="Times New Roman" w:hAnsi="Times New Roman"/>
          <w:b/>
          <w:sz w:val="24"/>
          <w:szCs w:val="24"/>
          <w:lang w:val="uk-UA"/>
        </w:rPr>
        <w:t xml:space="preserve"> вакантної посади державного службовця категорії «В» </w:t>
      </w:r>
    </w:p>
    <w:p w:rsidR="007A6A33" w:rsidRPr="00724BBA" w:rsidRDefault="00756534" w:rsidP="006C6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C47C3">
        <w:rPr>
          <w:rFonts w:ascii="Times New Roman" w:hAnsi="Times New Roman"/>
          <w:b/>
          <w:sz w:val="24"/>
          <w:szCs w:val="24"/>
          <w:lang w:val="uk-UA"/>
        </w:rPr>
        <w:t xml:space="preserve">секретаря </w:t>
      </w:r>
      <w:r w:rsidR="00514939">
        <w:rPr>
          <w:rFonts w:ascii="Times New Roman" w:hAnsi="Times New Roman"/>
          <w:b/>
          <w:sz w:val="24"/>
          <w:szCs w:val="24"/>
          <w:lang w:val="uk-UA"/>
        </w:rPr>
        <w:t xml:space="preserve">Новотроїцького </w:t>
      </w:r>
      <w:r w:rsidR="00B8086E" w:rsidRPr="00724BBA">
        <w:rPr>
          <w:rFonts w:ascii="Times New Roman" w:hAnsi="Times New Roman"/>
          <w:b/>
          <w:sz w:val="24"/>
          <w:szCs w:val="24"/>
          <w:lang w:val="uk-UA"/>
        </w:rPr>
        <w:t xml:space="preserve"> районно</w:t>
      </w:r>
      <w:r w:rsidR="007A6A33" w:rsidRPr="00724BBA">
        <w:rPr>
          <w:rFonts w:ascii="Times New Roman" w:hAnsi="Times New Roman"/>
          <w:b/>
          <w:sz w:val="24"/>
          <w:szCs w:val="24"/>
          <w:lang w:val="uk-UA"/>
        </w:rPr>
        <w:t>го</w:t>
      </w:r>
      <w:r w:rsidR="00B8086E" w:rsidRPr="00724BBA">
        <w:rPr>
          <w:rFonts w:ascii="Times New Roman" w:hAnsi="Times New Roman"/>
          <w:b/>
          <w:sz w:val="24"/>
          <w:szCs w:val="24"/>
          <w:lang w:val="uk-UA"/>
        </w:rPr>
        <w:t xml:space="preserve"> суд</w:t>
      </w:r>
      <w:r w:rsidR="007A6A33" w:rsidRPr="00724BBA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6C6808" w:rsidRPr="00724BBA" w:rsidRDefault="00B8086E" w:rsidP="006C6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24BB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14939">
        <w:rPr>
          <w:rFonts w:ascii="Times New Roman" w:hAnsi="Times New Roman"/>
          <w:b/>
          <w:sz w:val="24"/>
          <w:szCs w:val="24"/>
          <w:lang w:val="uk-UA"/>
        </w:rPr>
        <w:t xml:space="preserve">Херсонської </w:t>
      </w:r>
      <w:r w:rsidRPr="00724BBA">
        <w:rPr>
          <w:rFonts w:ascii="Times New Roman" w:hAnsi="Times New Roman"/>
          <w:b/>
          <w:sz w:val="24"/>
          <w:szCs w:val="24"/>
          <w:lang w:val="uk-UA"/>
        </w:rPr>
        <w:t>області</w:t>
      </w:r>
    </w:p>
    <w:p w:rsidR="007D1DD3" w:rsidRPr="00724BBA" w:rsidRDefault="007D1DD3" w:rsidP="006C6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287" w:type="pct"/>
        <w:tblInd w:w="-26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850"/>
        <w:gridCol w:w="373"/>
        <w:gridCol w:w="5439"/>
      </w:tblGrid>
      <w:tr w:rsidR="009A5615" w:rsidRPr="00724BBA" w:rsidTr="0056697D">
        <w:trPr>
          <w:trHeight w:val="100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5" w:rsidRPr="00724BBA" w:rsidRDefault="009A5615" w:rsidP="0043426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A5615" w:rsidRPr="00724BBA" w:rsidTr="0056697D">
        <w:trPr>
          <w:trHeight w:val="10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15" w:rsidRPr="00724BBA" w:rsidRDefault="00F55AE8" w:rsidP="00442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Посадові обов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язки: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1. Здійснювати первинну роботу зі справами, матеріалами та документами, що надійшли до суду: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- приймати та здійснювати передачу внутрішніх процесуальних, </w:t>
            </w:r>
            <w:r w:rsidR="00514939"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не процесуальни</w:t>
            </w:r>
            <w:r w:rsidR="00514939" w:rsidRPr="00724BBA">
              <w:rPr>
                <w:rFonts w:ascii="HelveticaNeueCyr-Roman" w:hAnsi="HelveticaNeueCyr-Roman" w:hint="eastAsia"/>
                <w:shd w:val="clear" w:color="auto" w:fill="FFFFFF"/>
                <w:lang w:val="uk-UA"/>
              </w:rPr>
              <w:t>х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документів та судових справ за допомогою АСДС;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- реєструвати вихідну кореспонденцію суду (електронних документів) в </w:t>
            </w:r>
            <w:r w:rsidRPr="00724BBA">
              <w:rPr>
                <w:rFonts w:ascii="HelveticaNeueCyr-Roman" w:hAnsi="HelveticaNeueCyr-Roman" w:hint="eastAsia"/>
                <w:shd w:val="clear" w:color="auto" w:fill="FFFFFF"/>
                <w:lang w:val="uk-UA"/>
              </w:rPr>
              <w:t>автоматизованій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системі документообігу суду згідно завдань та обов</w:t>
            </w:r>
            <w:r w:rsidRPr="00724BBA">
              <w:rPr>
                <w:shd w:val="clear" w:color="auto" w:fill="FFFFFF"/>
                <w:lang w:val="uk-UA"/>
              </w:rPr>
              <w:t>’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язків, визначених посадовою інструкцією;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- здійснювати автоматизований розподіл (повторний автоматизований розподіл) справ протягом робочого дня за допомогою автоматизованої системи документообігу суду </w:t>
            </w:r>
            <w:r w:rsidRPr="00724BBA">
              <w:rPr>
                <w:rFonts w:ascii="HelveticaNeueCyr-Roman" w:hAnsi="HelveticaNeueCyr-Roman" w:hint="eastAsia"/>
                <w:shd w:val="clear" w:color="auto" w:fill="FFFFFF"/>
                <w:lang w:val="uk-UA"/>
              </w:rPr>
              <w:t>«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КП-Д 3</w:t>
            </w:r>
            <w:r w:rsidRPr="00724BBA">
              <w:rPr>
                <w:rFonts w:ascii="HelveticaNeueCyr-Roman" w:hAnsi="HelveticaNeueCyr-Roman" w:hint="eastAsia"/>
                <w:shd w:val="clear" w:color="auto" w:fill="FFFFFF"/>
                <w:lang w:val="uk-UA"/>
              </w:rPr>
              <w:t>»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(далі – АСДС);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- створювати реєстраційні картки на судові справи та матеріали, заповнювати обліково-статистичні картки в електронному вигляді  за допомогою АСДС;</w:t>
            </w:r>
          </w:p>
          <w:p w:rsidR="009A5615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- перевіряти відповідність документів у судових справах (матеріалах) опису справи;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2. Забезпечувати зберігання судових справ та інших матеріалів.</w:t>
            </w:r>
            <w:r w:rsidRPr="00724BBA">
              <w:rPr>
                <w:rFonts w:ascii="HelveticaNeueCyr-Roman" w:hAnsi="HelveticaNeueCyr-Roman"/>
                <w:shd w:val="clear" w:color="auto" w:fill="FFFFFF"/>
              </w:rPr>
              <w:t> 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3. Н</w:t>
            </w:r>
            <w:r w:rsidRPr="00724BBA">
              <w:rPr>
                <w:rFonts w:ascii="HelveticaNeueCyr-Roman" w:hAnsi="HelveticaNeueCyr-Roman"/>
                <w:shd w:val="clear" w:color="auto" w:fill="FFFFFF"/>
              </w:rPr>
              <w:t>ада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вати</w:t>
            </w:r>
            <w:r w:rsidRPr="00724BBA">
              <w:rPr>
                <w:rFonts w:ascii="HelveticaNeueCyr-Roman" w:hAnsi="HelveticaNeueCyr-Roman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HelveticaNeueCyr-Roman" w:hAnsi="HelveticaNeueCyr-Roman"/>
                <w:shd w:val="clear" w:color="auto" w:fill="FFFFFF"/>
              </w:rPr>
              <w:t>пропозиції</w:t>
            </w:r>
            <w:proofErr w:type="spellEnd"/>
            <w:r w:rsidRPr="00724BBA">
              <w:rPr>
                <w:rFonts w:ascii="HelveticaNeueCyr-Roman" w:hAnsi="HelveticaNeueCyr-Roman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HelveticaNeueCyr-Roman" w:hAnsi="HelveticaNeueCyr-Roman"/>
                <w:shd w:val="clear" w:color="auto" w:fill="FFFFFF"/>
              </w:rPr>
              <w:t>щодо</w:t>
            </w:r>
            <w:proofErr w:type="spellEnd"/>
            <w:r w:rsidRPr="00724BBA">
              <w:rPr>
                <w:rFonts w:ascii="HelveticaNeueCyr-Roman" w:hAnsi="HelveticaNeueCyr-Roman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HelveticaNeueCyr-Roman" w:hAnsi="HelveticaNeueCyr-Roman"/>
                <w:shd w:val="clear" w:color="auto" w:fill="FFFFFF"/>
              </w:rPr>
              <w:t>складання</w:t>
            </w:r>
            <w:proofErr w:type="spellEnd"/>
            <w:r w:rsidRPr="00724BBA">
              <w:rPr>
                <w:rFonts w:ascii="HelveticaNeueCyr-Roman" w:hAnsi="HelveticaNeueCyr-Roman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HelveticaNeueCyr-Roman" w:hAnsi="HelveticaNeueCyr-Roman"/>
                <w:shd w:val="clear" w:color="auto" w:fill="FFFFFF"/>
              </w:rPr>
              <w:t>номенклатури</w:t>
            </w:r>
            <w:proofErr w:type="spellEnd"/>
            <w:r w:rsidRPr="00724BBA">
              <w:rPr>
                <w:rFonts w:ascii="HelveticaNeueCyr-Roman" w:hAnsi="HelveticaNeueCyr-Roman"/>
                <w:shd w:val="clear" w:color="auto" w:fill="FFFFFF"/>
              </w:rPr>
              <w:t xml:space="preserve"> справ суду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, брати участь у складанні зведеної номенклатури справ суду та здійснювати </w:t>
            </w:r>
            <w:r w:rsidR="00522EB7">
              <w:rPr>
                <w:rFonts w:ascii="HelveticaNeueCyr-Roman" w:hAnsi="HelveticaNeueCyr-Roman"/>
                <w:shd w:val="clear" w:color="auto" w:fill="FFFFFF"/>
                <w:lang w:val="uk-UA"/>
              </w:rPr>
              <w:t>її</w:t>
            </w: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ведення.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4. Здійснювати приймання, облік  і зберігання речових доказів.</w:t>
            </w:r>
          </w:p>
          <w:p w:rsidR="00D47DEE" w:rsidRPr="00724BBA" w:rsidRDefault="00D47DEE" w:rsidP="00D47DEE">
            <w:pPr>
              <w:pStyle w:val="a7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724BBA">
              <w:rPr>
                <w:rFonts w:ascii="HelveticaNeueCyr-Roman" w:hAnsi="HelveticaNeueCyr-Roman"/>
                <w:shd w:val="clear" w:color="auto" w:fill="FFFFFF"/>
                <w:lang w:val="uk-UA"/>
              </w:rPr>
              <w:t>5.</w:t>
            </w:r>
            <w:r w:rsidRPr="00724BBA">
              <w:rPr>
                <w:shd w:val="clear" w:color="auto" w:fill="FFFFFF"/>
                <w:lang w:val="uk-UA"/>
              </w:rPr>
              <w:t xml:space="preserve"> Готувати матеріали</w:t>
            </w:r>
            <w:r w:rsidRPr="00724BBA">
              <w:rPr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shd w:val="clear" w:color="auto" w:fill="FFFFFF"/>
              </w:rPr>
              <w:t>судових</w:t>
            </w:r>
            <w:proofErr w:type="spellEnd"/>
            <w:r w:rsidRPr="00724BBA">
              <w:rPr>
                <w:shd w:val="clear" w:color="auto" w:fill="FFFFFF"/>
              </w:rPr>
              <w:t xml:space="preserve"> справ</w:t>
            </w:r>
            <w:r w:rsidRPr="00724BBA">
              <w:rPr>
                <w:shd w:val="clear" w:color="auto" w:fill="FFFFFF"/>
                <w:lang w:val="uk-UA"/>
              </w:rPr>
              <w:t xml:space="preserve"> для направлення та направляти за межі суду, у тому числі до апеляційної чи касаційної інстанції, до іншого місцевого суду, до експертних установ для проведення експертизи, для слідчих органів тощо.</w:t>
            </w:r>
          </w:p>
          <w:p w:rsidR="00471FDF" w:rsidRPr="00724BBA" w:rsidRDefault="00514939" w:rsidP="00471FDF">
            <w:pPr>
              <w:pStyle w:val="a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47DEE" w:rsidRPr="00724BBA">
              <w:rPr>
                <w:lang w:val="uk-UA"/>
              </w:rPr>
              <w:t xml:space="preserve">. </w:t>
            </w:r>
            <w:r w:rsidR="00471FDF" w:rsidRPr="00724BBA">
              <w:rPr>
                <w:lang w:val="uk-UA"/>
              </w:rPr>
              <w:t>Проводити роботу зі звернення судових рішень до примусового виконання:</w:t>
            </w:r>
          </w:p>
          <w:p w:rsidR="00471FDF" w:rsidRPr="00724BBA" w:rsidRDefault="00471FDF" w:rsidP="00471FDF">
            <w:pPr>
              <w:pStyle w:val="a7"/>
              <w:contextualSpacing/>
              <w:jc w:val="both"/>
              <w:rPr>
                <w:lang w:val="uk-UA"/>
              </w:rPr>
            </w:pPr>
            <w:r w:rsidRPr="00724BBA">
              <w:rPr>
                <w:lang w:val="uk-UA"/>
              </w:rPr>
              <w:t>- формувати в АСДС та видавати виконавчий документ;</w:t>
            </w:r>
          </w:p>
          <w:p w:rsidR="00471FDF" w:rsidRPr="00724BBA" w:rsidRDefault="00471FDF" w:rsidP="00471FDF">
            <w:pPr>
              <w:pStyle w:val="a7"/>
              <w:contextualSpacing/>
              <w:jc w:val="both"/>
              <w:rPr>
                <w:lang w:val="uk-UA"/>
              </w:rPr>
            </w:pPr>
            <w:r w:rsidRPr="00724BBA">
              <w:rPr>
                <w:lang w:val="uk-UA"/>
              </w:rPr>
              <w:t>- контролювати своєчасність та повноту повідомлень про виконання судового рішення. У разі неодержання повідомлення про виконання судового рішення доповідати про це головуючому судді;</w:t>
            </w:r>
          </w:p>
          <w:p w:rsidR="00471FDF" w:rsidRPr="00724BBA" w:rsidRDefault="00471FDF" w:rsidP="00471FDF">
            <w:pPr>
              <w:pStyle w:val="a7"/>
              <w:contextualSpacing/>
              <w:jc w:val="both"/>
              <w:rPr>
                <w:lang w:val="uk-UA"/>
              </w:rPr>
            </w:pPr>
            <w:r w:rsidRPr="00724BBA">
              <w:rPr>
                <w:lang w:val="uk-UA"/>
              </w:rPr>
              <w:t>- вносити до Єдиного державного реєстру виконавчих документів всі виконавчі документи, на підставі яких відповідно до закону здійснюється примусове виконання судового рішення.</w:t>
            </w:r>
          </w:p>
          <w:p w:rsidR="00D47DEE" w:rsidRPr="00724BBA" w:rsidRDefault="00514939" w:rsidP="00D47DEE">
            <w:pPr>
              <w:pStyle w:val="a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  <w:r w:rsidR="00D47DEE" w:rsidRPr="00724BBA">
              <w:rPr>
                <w:lang w:val="uk-UA"/>
              </w:rPr>
              <w:t>. Вносити до обліково-статистичних карток за допомогою АСДС відомості</w:t>
            </w:r>
            <w:r w:rsidR="00D47DEE" w:rsidRPr="00724BBA">
              <w:t xml:space="preserve"> </w:t>
            </w:r>
            <w:r w:rsidR="00D47DEE" w:rsidRPr="00724BBA">
              <w:rPr>
                <w:lang w:val="uk-UA"/>
              </w:rPr>
              <w:t>про рух справи у день проведення відповідних дій, відомості про набрання судовим рішенням законної сили.</w:t>
            </w:r>
          </w:p>
          <w:p w:rsidR="00D47DEE" w:rsidRPr="00724BBA" w:rsidRDefault="00514939" w:rsidP="00D47DEE">
            <w:pPr>
              <w:pStyle w:val="a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47DEE" w:rsidRPr="00724BBA">
              <w:rPr>
                <w:lang w:val="uk-UA"/>
              </w:rPr>
              <w:t>. Проводити підготовку та автоматичне формування статистичних даних, узагальнюючих, аналітичних показників, складати за встановленими формами  статистичні звіти про результати розгляду  судових справ в АСДС.</w:t>
            </w:r>
          </w:p>
          <w:p w:rsidR="00D47DEE" w:rsidRPr="00724BBA" w:rsidRDefault="00514939" w:rsidP="00D47DEE">
            <w:pPr>
              <w:pStyle w:val="a7"/>
              <w:contextualSpacing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9</w:t>
            </w:r>
            <w:r w:rsidR="00D47DEE" w:rsidRPr="00724BBA">
              <w:rPr>
                <w:lang w:val="uk-UA"/>
              </w:rPr>
              <w:t>. Готувати та передавати до архіву суду судові справи за минулі роки, провадження у яких закінчено,  а також іншої документації канцелярії суду за минулі роки.</w:t>
            </w:r>
          </w:p>
        </w:tc>
      </w:tr>
      <w:tr w:rsidR="002F411D" w:rsidRPr="00724BBA" w:rsidTr="00566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D" w:rsidRPr="00724BBA" w:rsidRDefault="002F411D" w:rsidP="009A5615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" w:name="n196"/>
            <w:bookmarkEnd w:id="1"/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Умови оплати праці</w:t>
            </w:r>
            <w:r w:rsidR="00F55AE8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3F" w:rsidRPr="00724BBA" w:rsidRDefault="001F5AAF" w:rsidP="0056697D">
            <w:pPr>
              <w:pStyle w:val="a4"/>
              <w:numPr>
                <w:ilvl w:val="0"/>
                <w:numId w:val="15"/>
              </w:numPr>
              <w:ind w:left="127" w:right="126" w:firstLine="425"/>
              <w:jc w:val="both"/>
              <w:rPr>
                <w:color w:val="auto"/>
                <w:szCs w:val="24"/>
                <w:lang w:val="uk-UA"/>
              </w:rPr>
            </w:pPr>
            <w:r w:rsidRPr="00724BBA">
              <w:rPr>
                <w:color w:val="auto"/>
                <w:szCs w:val="24"/>
                <w:lang w:val="uk-UA"/>
              </w:rPr>
              <w:t xml:space="preserve">посадовий оклад </w:t>
            </w:r>
            <w:r w:rsidR="00FD6870" w:rsidRPr="00724BBA">
              <w:rPr>
                <w:color w:val="auto"/>
                <w:szCs w:val="24"/>
                <w:lang w:val="uk-UA"/>
              </w:rPr>
              <w:t>згідно</w:t>
            </w:r>
            <w:r w:rsidRPr="00724BBA">
              <w:rPr>
                <w:color w:val="auto"/>
                <w:szCs w:val="24"/>
                <w:lang w:val="uk-UA"/>
              </w:rPr>
              <w:t xml:space="preserve"> із</w:t>
            </w:r>
            <w:r w:rsidR="00FD6870" w:rsidRPr="00724BBA">
              <w:rPr>
                <w:color w:val="auto"/>
                <w:szCs w:val="24"/>
                <w:lang w:val="uk-UA"/>
              </w:rPr>
              <w:t xml:space="preserve"> штатн</w:t>
            </w:r>
            <w:r w:rsidRPr="00724BBA">
              <w:rPr>
                <w:color w:val="auto"/>
                <w:szCs w:val="24"/>
                <w:lang w:val="uk-UA"/>
              </w:rPr>
              <w:t>им</w:t>
            </w:r>
            <w:r w:rsidR="00FD6870" w:rsidRPr="00724BBA">
              <w:rPr>
                <w:color w:val="auto"/>
                <w:szCs w:val="24"/>
                <w:lang w:val="uk-UA"/>
              </w:rPr>
              <w:t xml:space="preserve"> розпис</w:t>
            </w:r>
            <w:r w:rsidRPr="00724BBA">
              <w:rPr>
                <w:color w:val="auto"/>
                <w:szCs w:val="24"/>
                <w:lang w:val="uk-UA"/>
              </w:rPr>
              <w:t>ом</w:t>
            </w:r>
            <w:r w:rsidR="00FD6870" w:rsidRPr="00724BBA">
              <w:rPr>
                <w:color w:val="auto"/>
                <w:szCs w:val="24"/>
                <w:lang w:val="uk-UA"/>
              </w:rPr>
              <w:t xml:space="preserve"> – </w:t>
            </w:r>
            <w:r w:rsidR="00514939">
              <w:rPr>
                <w:color w:val="auto"/>
                <w:szCs w:val="24"/>
                <w:lang w:val="uk-UA"/>
              </w:rPr>
              <w:t>4962</w:t>
            </w:r>
            <w:r w:rsidR="00FD6870" w:rsidRPr="00724BBA">
              <w:rPr>
                <w:color w:val="auto"/>
                <w:szCs w:val="24"/>
                <w:lang w:val="uk-UA"/>
              </w:rPr>
              <w:t xml:space="preserve"> </w:t>
            </w:r>
            <w:proofErr w:type="spellStart"/>
            <w:r w:rsidR="002F411D" w:rsidRPr="00724BBA">
              <w:rPr>
                <w:color w:val="auto"/>
                <w:szCs w:val="24"/>
                <w:lang w:val="uk-UA"/>
              </w:rPr>
              <w:t>грн</w:t>
            </w:r>
            <w:proofErr w:type="spellEnd"/>
            <w:r w:rsidRPr="00724BBA">
              <w:rPr>
                <w:color w:val="auto"/>
                <w:szCs w:val="24"/>
                <w:lang w:val="uk-UA"/>
              </w:rPr>
              <w:t>;</w:t>
            </w:r>
          </w:p>
          <w:p w:rsidR="00F61D4E" w:rsidRPr="00724BBA" w:rsidRDefault="0057643F" w:rsidP="0056697D">
            <w:pPr>
              <w:pStyle w:val="a8"/>
              <w:numPr>
                <w:ilvl w:val="0"/>
                <w:numId w:val="15"/>
              </w:numPr>
              <w:spacing w:before="0" w:after="0"/>
              <w:ind w:left="127" w:right="126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b w:val="0"/>
                <w:sz w:val="24"/>
                <w:szCs w:val="24"/>
              </w:rPr>
              <w:t>надбавка до посадового окладу за ранг</w:t>
            </w:r>
            <w:r w:rsidR="003E4B5B" w:rsidRPr="00724BBA">
              <w:rPr>
                <w:rFonts w:ascii="Times New Roman" w:hAnsi="Times New Roman"/>
                <w:b w:val="0"/>
                <w:sz w:val="24"/>
                <w:szCs w:val="24"/>
              </w:rPr>
              <w:t xml:space="preserve"> державного службовця</w:t>
            </w:r>
            <w:r w:rsidRPr="00724BB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E4B5B" w:rsidRPr="00724BBA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724BBA">
              <w:rPr>
                <w:rFonts w:ascii="Times New Roman" w:hAnsi="Times New Roman"/>
                <w:b w:val="0"/>
                <w:sz w:val="24"/>
                <w:szCs w:val="24"/>
              </w:rPr>
              <w:t>постанов</w:t>
            </w:r>
            <w:r w:rsidR="003E4B5B" w:rsidRPr="00724BBA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724BBA">
              <w:rPr>
                <w:rFonts w:ascii="Times New Roman" w:hAnsi="Times New Roman"/>
                <w:b w:val="0"/>
                <w:sz w:val="24"/>
                <w:szCs w:val="24"/>
              </w:rPr>
              <w:t xml:space="preserve"> Кабінету Міністрів України від 18.01.2017 № 15 «Питання оплати праці працівників державних органів»</w:t>
            </w:r>
            <w:r w:rsidR="003E4B5B" w:rsidRPr="00724BBA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724BBA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1F5AAF" w:rsidRPr="00724BBA" w:rsidRDefault="001F5AAF" w:rsidP="0056697D">
            <w:pPr>
              <w:pStyle w:val="a4"/>
              <w:numPr>
                <w:ilvl w:val="0"/>
                <w:numId w:val="15"/>
              </w:numPr>
              <w:ind w:left="127" w:right="126" w:firstLine="425"/>
              <w:jc w:val="both"/>
              <w:rPr>
                <w:color w:val="auto"/>
                <w:szCs w:val="24"/>
                <w:lang w:val="uk-UA"/>
              </w:rPr>
            </w:pPr>
            <w:r w:rsidRPr="00724BBA">
              <w:rPr>
                <w:color w:val="auto"/>
                <w:szCs w:val="24"/>
                <w:lang w:val="uk-UA"/>
              </w:rPr>
              <w:t>надбавка за вислугу років на державній службі</w:t>
            </w:r>
            <w:r w:rsidR="003E4B5B" w:rsidRPr="00724BBA">
              <w:rPr>
                <w:color w:val="auto"/>
                <w:szCs w:val="24"/>
                <w:lang w:val="uk-UA"/>
              </w:rPr>
              <w:t>: 3 відсотки</w:t>
            </w:r>
            <w:r w:rsidRPr="00724BBA">
              <w:rPr>
                <w:color w:val="auto"/>
                <w:szCs w:val="24"/>
                <w:lang w:val="uk-UA"/>
              </w:rPr>
              <w:t xml:space="preserve"> </w:t>
            </w:r>
            <w:r w:rsidR="003E4B5B" w:rsidRPr="00724BBA">
              <w:rPr>
                <w:color w:val="auto"/>
                <w:szCs w:val="24"/>
                <w:lang w:val="uk-UA"/>
              </w:rPr>
              <w:t>посадового окладу за кожний календарний рік стажу державної служби, але не більше 50 відсотків посадового окладу (</w:t>
            </w:r>
            <w:r w:rsidRPr="00724BBA">
              <w:rPr>
                <w:color w:val="auto"/>
                <w:szCs w:val="24"/>
                <w:lang w:val="uk-UA"/>
              </w:rPr>
              <w:t>статт</w:t>
            </w:r>
            <w:r w:rsidR="003E4B5B" w:rsidRPr="00724BBA">
              <w:rPr>
                <w:color w:val="auto"/>
                <w:szCs w:val="24"/>
                <w:lang w:val="uk-UA"/>
              </w:rPr>
              <w:t>я</w:t>
            </w:r>
            <w:r w:rsidRPr="00724BBA">
              <w:rPr>
                <w:color w:val="auto"/>
                <w:szCs w:val="24"/>
                <w:lang w:val="uk-UA"/>
              </w:rPr>
              <w:t xml:space="preserve"> 52 Закону України «Про державну службу»</w:t>
            </w:r>
            <w:r w:rsidR="003E4B5B" w:rsidRPr="00724BBA">
              <w:rPr>
                <w:color w:val="auto"/>
                <w:szCs w:val="24"/>
                <w:lang w:val="uk-UA"/>
              </w:rPr>
              <w:t>)</w:t>
            </w:r>
            <w:r w:rsidR="00F61D4E" w:rsidRPr="00724BBA">
              <w:rPr>
                <w:color w:val="auto"/>
                <w:szCs w:val="24"/>
                <w:lang w:val="uk-UA"/>
              </w:rPr>
              <w:t>;</w:t>
            </w:r>
          </w:p>
          <w:p w:rsidR="00093B61" w:rsidRPr="00724BBA" w:rsidRDefault="00093B61" w:rsidP="0056697D">
            <w:pPr>
              <w:pStyle w:val="rvps14"/>
              <w:numPr>
                <w:ilvl w:val="0"/>
                <w:numId w:val="15"/>
              </w:numPr>
              <w:tabs>
                <w:tab w:val="left" w:pos="412"/>
              </w:tabs>
              <w:suppressAutoHyphens/>
              <w:spacing w:before="0" w:beforeAutospacing="0" w:after="0" w:afterAutospacing="0"/>
              <w:ind w:left="127" w:right="126" w:firstLine="425"/>
              <w:jc w:val="both"/>
              <w:rPr>
                <w:lang w:val="uk-UA"/>
              </w:rPr>
            </w:pPr>
            <w:r w:rsidRPr="00724BBA">
              <w:rPr>
                <w:lang w:val="uk-UA"/>
              </w:rPr>
              <w:t xml:space="preserve">надбавки та доплати </w:t>
            </w:r>
            <w:r w:rsidR="009915F9" w:rsidRPr="00724BBA">
              <w:rPr>
                <w:lang w:val="uk-UA"/>
              </w:rPr>
              <w:t>-</w:t>
            </w:r>
            <w:r w:rsidRPr="00724BBA">
              <w:rPr>
                <w:lang w:val="uk-UA"/>
              </w:rPr>
              <w:t xml:space="preserve"> статт</w:t>
            </w:r>
            <w:r w:rsidR="009915F9" w:rsidRPr="00724BBA">
              <w:rPr>
                <w:lang w:val="uk-UA"/>
              </w:rPr>
              <w:t>я</w:t>
            </w:r>
            <w:r w:rsidRPr="00724BBA">
              <w:rPr>
                <w:lang w:val="uk-UA"/>
              </w:rPr>
              <w:t xml:space="preserve"> 52 Закон</w:t>
            </w:r>
            <w:r w:rsidR="009915F9" w:rsidRPr="00724BBA">
              <w:rPr>
                <w:lang w:val="uk-UA"/>
              </w:rPr>
              <w:t>у України «Про державну службу»</w:t>
            </w:r>
            <w:r w:rsidRPr="00724BBA">
              <w:rPr>
                <w:lang w:val="uk-UA"/>
              </w:rPr>
              <w:t>;</w:t>
            </w:r>
          </w:p>
          <w:p w:rsidR="00F61D4E" w:rsidRPr="00724BBA" w:rsidRDefault="00093B61" w:rsidP="0056697D">
            <w:pPr>
              <w:pStyle w:val="a4"/>
              <w:numPr>
                <w:ilvl w:val="0"/>
                <w:numId w:val="15"/>
              </w:numPr>
              <w:ind w:left="127" w:right="126" w:firstLine="425"/>
              <w:jc w:val="both"/>
              <w:rPr>
                <w:color w:val="auto"/>
                <w:szCs w:val="24"/>
                <w:lang w:val="uk-UA"/>
              </w:rPr>
            </w:pPr>
            <w:r w:rsidRPr="00724BBA">
              <w:rPr>
                <w:color w:val="auto"/>
                <w:szCs w:val="24"/>
                <w:lang w:val="uk-UA"/>
              </w:rPr>
              <w:t xml:space="preserve">премія </w:t>
            </w:r>
            <w:r w:rsidR="009915F9" w:rsidRPr="00724BBA">
              <w:rPr>
                <w:color w:val="auto"/>
                <w:szCs w:val="24"/>
                <w:lang w:val="uk-UA"/>
              </w:rPr>
              <w:t xml:space="preserve">- </w:t>
            </w:r>
            <w:r w:rsidR="0087258A" w:rsidRPr="00724BBA">
              <w:rPr>
                <w:color w:val="auto"/>
                <w:szCs w:val="24"/>
              </w:rPr>
              <w:t xml:space="preserve">за </w:t>
            </w:r>
            <w:proofErr w:type="spellStart"/>
            <w:r w:rsidR="0087258A" w:rsidRPr="00724BBA">
              <w:rPr>
                <w:color w:val="auto"/>
                <w:szCs w:val="24"/>
              </w:rPr>
              <w:t>наявності</w:t>
            </w:r>
            <w:proofErr w:type="spellEnd"/>
            <w:r w:rsidR="0087258A" w:rsidRPr="00724BBA">
              <w:rPr>
                <w:color w:val="auto"/>
                <w:szCs w:val="24"/>
              </w:rPr>
              <w:t xml:space="preserve"> </w:t>
            </w:r>
            <w:proofErr w:type="spellStart"/>
            <w:r w:rsidR="0087258A" w:rsidRPr="00724BBA">
              <w:rPr>
                <w:color w:val="auto"/>
                <w:szCs w:val="24"/>
              </w:rPr>
              <w:t>достатнього</w:t>
            </w:r>
            <w:proofErr w:type="spellEnd"/>
            <w:r w:rsidR="0087258A" w:rsidRPr="00724BBA">
              <w:rPr>
                <w:color w:val="auto"/>
                <w:szCs w:val="24"/>
              </w:rPr>
              <w:t xml:space="preserve"> фонду оплати </w:t>
            </w:r>
            <w:proofErr w:type="spellStart"/>
            <w:r w:rsidR="0087258A" w:rsidRPr="00724BBA">
              <w:rPr>
                <w:color w:val="auto"/>
                <w:szCs w:val="24"/>
              </w:rPr>
              <w:t>праці</w:t>
            </w:r>
            <w:proofErr w:type="spellEnd"/>
            <w:r w:rsidR="0087258A" w:rsidRPr="00724BBA">
              <w:rPr>
                <w:color w:val="auto"/>
                <w:szCs w:val="24"/>
              </w:rPr>
              <w:t>.</w:t>
            </w:r>
          </w:p>
        </w:tc>
      </w:tr>
      <w:tr w:rsidR="002F411D" w:rsidRPr="00724BBA" w:rsidTr="006F1960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D" w:rsidRPr="00724BBA" w:rsidRDefault="002F411D" w:rsidP="009A5615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  <w:r w:rsidR="00F55AE8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606950" w:rsidRPr="00724BBA" w:rsidRDefault="00606950" w:rsidP="0043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4E" w:rsidRPr="00724BBA" w:rsidRDefault="001C7B37" w:rsidP="00514939">
            <w:pPr>
              <w:spacing w:after="0" w:line="240" w:lineRule="auto"/>
              <w:ind w:right="26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49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безстроково</w:t>
            </w:r>
            <w:r w:rsidR="0063562A" w:rsidRPr="00724B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2F411D" w:rsidRPr="00724BBA" w:rsidTr="00566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D" w:rsidRPr="00724BBA" w:rsidRDefault="002F411D" w:rsidP="00073292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Перелік </w:t>
            </w:r>
            <w:r w:rsidR="00073292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інформації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необхідн</w:t>
            </w:r>
            <w:r w:rsidR="00073292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ої для участі в конкурсі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строк</w:t>
            </w:r>
            <w:r w:rsidR="00073292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ї</w:t>
            </w:r>
            <w:r w:rsidR="001C7B37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ї 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подання</w:t>
            </w:r>
            <w:r w:rsidR="00F55AE8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D1" w:rsidRPr="00724BBA" w:rsidRDefault="00522EB7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2" w:name="n1170"/>
            <w:bookmarkEnd w:id="2"/>
            <w:r>
              <w:rPr>
                <w:lang w:eastAsia="ru-RU"/>
              </w:rPr>
              <w:t xml:space="preserve">  </w:t>
            </w:r>
            <w:r w:rsidR="001923D1" w:rsidRPr="00724BBA">
              <w:rPr>
                <w:lang w:eastAsia="ru-RU"/>
              </w:rPr>
              <w:t>1. З</w:t>
            </w:r>
            <w:r w:rsidR="001923D1" w:rsidRPr="00724BBA">
              <w:t>аяву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="001923D1" w:rsidRPr="00724BBA">
                <w:rPr>
                  <w:rStyle w:val="a3"/>
                  <w:color w:val="auto"/>
                </w:rPr>
                <w:t>додатком 2</w:t>
              </w:r>
            </w:hyperlink>
            <w:r w:rsidR="001923D1" w:rsidRPr="00724BBA">
              <w:t xml:space="preserve"> </w:t>
            </w:r>
            <w:r w:rsidR="001923D1" w:rsidRPr="00724BBA">
              <w:rPr>
                <w:bCs/>
              </w:rPr>
              <w:t>Порядку проведення конкурсу на зайняття посад державної служби</w:t>
            </w:r>
            <w:r w:rsidR="001923D1" w:rsidRPr="00724BBA">
              <w:t>;</w:t>
            </w:r>
          </w:p>
          <w:p w:rsidR="001923D1" w:rsidRPr="00724BBA" w:rsidRDefault="00522EB7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3" w:name="n1171"/>
            <w:bookmarkEnd w:id="3"/>
            <w:r>
              <w:t xml:space="preserve">   </w:t>
            </w:r>
            <w:r w:rsidR="001923D1" w:rsidRPr="00724BBA">
              <w:t>2. Резюме за формою згідно з </w:t>
            </w:r>
            <w:hyperlink r:id="rId7" w:anchor="n1039" w:history="1">
              <w:r w:rsidR="001923D1" w:rsidRPr="00724BBA">
                <w:rPr>
                  <w:rStyle w:val="a3"/>
                  <w:color w:val="auto"/>
                </w:rPr>
                <w:t>додатком 2</w:t>
              </w:r>
            </w:hyperlink>
            <w:hyperlink r:id="rId8" w:anchor="n1039" w:history="1">
              <w:r w:rsidR="001923D1" w:rsidRPr="00724BBA">
                <w:rPr>
                  <w:rStyle w:val="a3"/>
                  <w:b/>
                  <w:bCs/>
                  <w:color w:val="auto"/>
                  <w:sz w:val="2"/>
                  <w:szCs w:val="2"/>
                  <w:vertAlign w:val="superscript"/>
                </w:rPr>
                <w:t>-</w:t>
              </w:r>
              <w:r w:rsidR="001923D1" w:rsidRPr="00724BBA">
                <w:rPr>
                  <w:rStyle w:val="a3"/>
                  <w:b/>
                  <w:bCs/>
                  <w:color w:val="auto"/>
                  <w:sz w:val="16"/>
                  <w:szCs w:val="16"/>
                  <w:vertAlign w:val="superscript"/>
                </w:rPr>
                <w:t>1</w:t>
              </w:r>
            </w:hyperlink>
            <w:r w:rsidR="001923D1" w:rsidRPr="00724BBA">
              <w:t xml:space="preserve"> </w:t>
            </w:r>
            <w:r w:rsidR="001923D1" w:rsidRPr="00724BBA">
              <w:rPr>
                <w:bCs/>
              </w:rPr>
              <w:t>Порядку проведення конкурсу на зайняття посад державної служби</w:t>
            </w:r>
            <w:r w:rsidR="001923D1" w:rsidRPr="00724BBA">
              <w:t>, в якому обов’язково зазначається така інформація:</w:t>
            </w:r>
          </w:p>
          <w:p w:rsidR="001923D1" w:rsidRPr="00724BBA" w:rsidRDefault="001923D1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4" w:name="n1172"/>
            <w:bookmarkEnd w:id="4"/>
            <w:r w:rsidRPr="00724BBA">
              <w:t>прізвище, ім’я, по батькові кандидата;</w:t>
            </w:r>
          </w:p>
          <w:p w:rsidR="001923D1" w:rsidRPr="00724BBA" w:rsidRDefault="001923D1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5" w:name="n1173"/>
            <w:bookmarkEnd w:id="5"/>
            <w:r w:rsidRPr="00724BBA">
              <w:t>реквізити документа, що посвідчує особу та підтверджує громадянство України;</w:t>
            </w:r>
          </w:p>
          <w:p w:rsidR="001923D1" w:rsidRPr="00724BBA" w:rsidRDefault="001923D1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6" w:name="n1174"/>
            <w:bookmarkEnd w:id="6"/>
            <w:r w:rsidRPr="00724BBA">
              <w:t>підтвердження наявності відповідного ступеня вищої освіти;</w:t>
            </w:r>
          </w:p>
          <w:p w:rsidR="001923D1" w:rsidRPr="00724BBA" w:rsidRDefault="001923D1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7" w:name="n1175"/>
            <w:bookmarkEnd w:id="7"/>
            <w:r w:rsidRPr="00724BBA">
              <w:t>підтвердження рівня вільного володіння державною мовою;</w:t>
            </w:r>
          </w:p>
          <w:p w:rsidR="001923D1" w:rsidRPr="00724BBA" w:rsidRDefault="001923D1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8" w:name="n1176"/>
            <w:bookmarkEnd w:id="8"/>
            <w:r w:rsidRPr="00724BBA">
              <w:t>відомості про стаж роботи, стаж державної служби (за наявності), досвід роботи на відповідних посадах;</w:t>
            </w:r>
          </w:p>
          <w:p w:rsidR="001923D1" w:rsidRDefault="00522EB7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9" w:name="n1177"/>
            <w:bookmarkEnd w:id="9"/>
            <w:r>
              <w:t xml:space="preserve">   </w:t>
            </w:r>
            <w:r w:rsidR="001923D1" w:rsidRPr="00724BBA">
              <w:t>3. Заяву, в якій повідомляє, що до неї не застосовуються заборони, визначені частиною </w:t>
            </w:r>
            <w:hyperlink r:id="rId9" w:anchor="n13" w:tgtFrame="_blank" w:history="1">
              <w:r w:rsidR="001923D1" w:rsidRPr="00724BBA">
                <w:rPr>
                  <w:rStyle w:val="a3"/>
                  <w:color w:val="auto"/>
                </w:rPr>
                <w:t>третьою</w:t>
              </w:r>
            </w:hyperlink>
            <w:r w:rsidR="001923D1" w:rsidRPr="00724BBA">
              <w:t> або </w:t>
            </w:r>
            <w:hyperlink r:id="rId10" w:anchor="n14" w:tgtFrame="_blank" w:history="1">
              <w:r w:rsidR="001923D1" w:rsidRPr="00724BBA">
                <w:rPr>
                  <w:rStyle w:val="a3"/>
                  <w:color w:val="auto"/>
                </w:rPr>
                <w:t>четвертою</w:t>
              </w:r>
            </w:hyperlink>
            <w:r w:rsidR="001923D1" w:rsidRPr="00724BBA">
              <w:t xml:space="preserve"> статті 1 Закону України </w:t>
            </w:r>
            <w:proofErr w:type="spellStart"/>
            <w:r w:rsidR="001923D1" w:rsidRPr="00724BBA">
              <w:t>“Про</w:t>
            </w:r>
            <w:proofErr w:type="spellEnd"/>
            <w:r w:rsidR="001923D1" w:rsidRPr="00724BBA">
              <w:t xml:space="preserve"> очищення </w:t>
            </w:r>
            <w:proofErr w:type="spellStart"/>
            <w:r w:rsidR="001923D1" w:rsidRPr="00724BBA">
              <w:t>влади”</w:t>
            </w:r>
            <w:proofErr w:type="spellEnd"/>
            <w:r w:rsidR="001923D1" w:rsidRPr="00724BBA">
              <w:t>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9D62C0" w:rsidRPr="009D62C0" w:rsidRDefault="008753AD" w:rsidP="001923D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 xml:space="preserve">   </w:t>
            </w:r>
            <w:r w:rsidR="009D62C0" w:rsidRPr="009D62C0">
              <w:rPr>
                <w:shd w:val="clear" w:color="auto" w:fill="FFFFFF"/>
              </w:rPr>
              <w:t>3</w:t>
            </w:r>
            <w:r w:rsidR="009D62C0" w:rsidRPr="009D62C0">
              <w:rPr>
                <w:rStyle w:val="rvts37"/>
                <w:b/>
                <w:bCs/>
                <w:shd w:val="clear" w:color="auto" w:fill="FFFFFF"/>
                <w:vertAlign w:val="superscript"/>
              </w:rPr>
              <w:t>-1</w:t>
            </w:r>
            <w:r w:rsidR="009D62C0" w:rsidRPr="009D62C0">
              <w:rPr>
                <w:shd w:val="clear" w:color="auto" w:fill="FFFFFF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1923D1" w:rsidRPr="00724BBA" w:rsidRDefault="00522EB7" w:rsidP="001923D1">
            <w:pPr>
              <w:pStyle w:val="a5"/>
              <w:tabs>
                <w:tab w:val="left" w:pos="234"/>
              </w:tabs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</w:t>
            </w:r>
            <w:r w:rsidR="001923D1" w:rsidRPr="00724BBA">
              <w:rPr>
                <w:bCs/>
                <w:szCs w:val="24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</w:t>
            </w:r>
            <w:r w:rsidR="001923D1" w:rsidRPr="00724BBA">
              <w:rPr>
                <w:bCs/>
                <w:szCs w:val="24"/>
              </w:rPr>
              <w:lastRenderedPageBreak/>
              <w:t xml:space="preserve">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="001923D1" w:rsidRPr="00724BBA">
              <w:rPr>
                <w:bCs/>
                <w:szCs w:val="24"/>
              </w:rPr>
              <w:t>компетентностей</w:t>
            </w:r>
            <w:proofErr w:type="spellEnd"/>
            <w:r w:rsidR="001923D1" w:rsidRPr="00724BBA">
              <w:rPr>
                <w:bCs/>
                <w:szCs w:val="24"/>
              </w:rPr>
              <w:t>, репутації (характеристики, рекомендації, наукові публікації тощо).</w:t>
            </w:r>
          </w:p>
          <w:p w:rsidR="001923D1" w:rsidRPr="00724BBA" w:rsidRDefault="00522EB7" w:rsidP="001923D1">
            <w:pPr>
              <w:pStyle w:val="a5"/>
              <w:tabs>
                <w:tab w:val="left" w:pos="234"/>
              </w:tabs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</w:t>
            </w:r>
            <w:r w:rsidR="001923D1" w:rsidRPr="00724BBA">
              <w:rPr>
                <w:bCs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F0527" w:rsidRPr="00724BBA" w:rsidRDefault="001923D1" w:rsidP="001923D1">
            <w:pPr>
              <w:tabs>
                <w:tab w:val="left" w:pos="0"/>
              </w:tabs>
              <w:spacing w:after="0" w:line="240" w:lineRule="auto"/>
              <w:ind w:left="127" w:right="126" w:firstLine="42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Строк надання інформації для участі у конкурсі, що подається через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>Єдиний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 портал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>вакансій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>державної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>служби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 </w:t>
            </w:r>
            <w:r w:rsidR="005149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  <w:r w:rsidR="009D6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грудня</w:t>
            </w:r>
            <w:r w:rsidR="009F2C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2021 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року.</w:t>
            </w:r>
          </w:p>
          <w:p w:rsidR="001923D1" w:rsidRPr="00724BBA" w:rsidRDefault="001923D1" w:rsidP="001923D1">
            <w:pPr>
              <w:tabs>
                <w:tab w:val="left" w:pos="0"/>
              </w:tabs>
              <w:spacing w:after="0" w:line="240" w:lineRule="auto"/>
              <w:ind w:left="127" w:right="126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0527" w:rsidRPr="00724BBA" w:rsidTr="00566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27" w:rsidRPr="00724BBA" w:rsidRDefault="00E9608C" w:rsidP="007019CC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="008F0527" w:rsidRPr="00724BBA">
              <w:rPr>
                <w:rFonts w:ascii="Times New Roman" w:hAnsi="Times New Roman"/>
                <w:b/>
                <w:sz w:val="24"/>
                <w:szCs w:val="24"/>
              </w:rPr>
              <w:t>Додаткові</w:t>
            </w:r>
            <w:proofErr w:type="spellEnd"/>
            <w:r w:rsidR="008F0527"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0527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="008F0527" w:rsidRPr="00724BBA">
              <w:rPr>
                <w:rFonts w:ascii="Times New Roman" w:hAnsi="Times New Roman"/>
                <w:b/>
                <w:sz w:val="24"/>
                <w:szCs w:val="24"/>
              </w:rPr>
              <w:t>необов’язкові</w:t>
            </w:r>
            <w:proofErr w:type="spellEnd"/>
            <w:r w:rsidR="008F0527" w:rsidRPr="00724B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F0527"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 w:rsidR="008F0527" w:rsidRPr="00724BBA">
              <w:rPr>
                <w:rFonts w:ascii="Times New Roman" w:hAnsi="Times New Roman"/>
                <w:b/>
                <w:sz w:val="24"/>
                <w:szCs w:val="24"/>
              </w:rPr>
              <w:t>документи</w:t>
            </w:r>
            <w:proofErr w:type="spellEnd"/>
            <w:r w:rsidR="007019CC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27" w:rsidRPr="00732842" w:rsidRDefault="00732842" w:rsidP="0056697D">
            <w:pPr>
              <w:spacing w:after="0" w:line="240" w:lineRule="auto"/>
              <w:ind w:left="1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42">
              <w:rPr>
                <w:rFonts w:ascii="Times New Roman" w:hAnsi="Times New Roman"/>
                <w:sz w:val="24"/>
                <w:szCs w:val="24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2F411D" w:rsidRPr="00724BBA" w:rsidTr="006F1960">
        <w:trPr>
          <w:trHeight w:val="3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71" w:rsidRDefault="00DB3071" w:rsidP="007019CC">
            <w:pPr>
              <w:spacing w:after="0" w:line="240" w:lineRule="auto"/>
              <w:ind w:left="127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87258A" w:rsidRPr="00724BBA" w:rsidRDefault="0087258A" w:rsidP="007019CC">
            <w:pPr>
              <w:spacing w:after="0" w:line="240" w:lineRule="auto"/>
              <w:ind w:left="127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час початку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кандидатів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спосіб</w:t>
            </w:r>
            <w:proofErr w:type="spellEnd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тестуванн</w:t>
            </w:r>
            <w:proofErr w:type="spellEnd"/>
            <w:r w:rsidR="007019CC"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258A" w:rsidRPr="00724BBA" w:rsidRDefault="0087258A" w:rsidP="007019CC">
            <w:pPr>
              <w:spacing w:after="0" w:line="240" w:lineRule="auto"/>
              <w:ind w:left="127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090EEB" w:rsidRPr="00724BBA" w:rsidRDefault="0087258A" w:rsidP="006F1960">
            <w:pPr>
              <w:spacing w:after="0" w:line="240" w:lineRule="auto"/>
              <w:ind w:left="12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Місце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спосіб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співбесіди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зазначенням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платформи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комунікації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дистанційно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42" w:rsidRDefault="00732842" w:rsidP="0056697D">
            <w:pPr>
              <w:spacing w:after="0" w:line="240" w:lineRule="auto"/>
              <w:ind w:left="127" w:firstLine="42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7258A" w:rsidRPr="00724BBA" w:rsidRDefault="00514939" w:rsidP="0056697D">
            <w:pPr>
              <w:spacing w:after="0" w:line="240" w:lineRule="auto"/>
              <w:ind w:left="127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 </w:t>
            </w:r>
            <w:r w:rsidR="009D6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грудня</w:t>
            </w:r>
            <w:r w:rsidR="008D7F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2021</w:t>
            </w:r>
            <w:r w:rsidR="009F2C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7258A"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року 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9F2C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7258A"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год.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9D6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87258A"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258A" w:rsidRPr="00724BBA">
              <w:rPr>
                <w:rFonts w:ascii="Times New Roman" w:hAnsi="Times New Roman"/>
                <w:b/>
                <w:sz w:val="24"/>
                <w:szCs w:val="24"/>
              </w:rPr>
              <w:t>хв</w:t>
            </w:r>
            <w:proofErr w:type="spellEnd"/>
            <w:r w:rsidR="0087258A" w:rsidRPr="00724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258A" w:rsidRPr="00724BBA" w:rsidRDefault="0087258A" w:rsidP="00514939">
            <w:pPr>
              <w:spacing w:after="0" w:line="240" w:lineRule="auto"/>
              <w:ind w:left="127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4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75300 Херсонська область, смт Новотроїцьке, вулиця Соборна 87, </w:t>
            </w:r>
            <w:r w:rsidRPr="00724B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5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724BBA">
              <w:rPr>
                <w:rFonts w:ascii="Times New Roman" w:hAnsi="Times New Roman"/>
                <w:sz w:val="24"/>
                <w:szCs w:val="24"/>
              </w:rPr>
              <w:t>за</w:t>
            </w:r>
            <w:r w:rsidR="0056697D"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присутності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кандидата)</w:t>
            </w:r>
          </w:p>
          <w:p w:rsidR="0087258A" w:rsidRPr="007E5561" w:rsidRDefault="0087258A" w:rsidP="0056697D">
            <w:pPr>
              <w:spacing w:after="0" w:line="240" w:lineRule="auto"/>
              <w:ind w:left="127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6697D" w:rsidRPr="00724BBA" w:rsidRDefault="0056697D" w:rsidP="0056697D">
            <w:pPr>
              <w:spacing w:after="0" w:line="240" w:lineRule="auto"/>
              <w:ind w:left="127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0527" w:rsidRPr="00724BBA" w:rsidRDefault="0087258A" w:rsidP="0056697D">
            <w:pPr>
              <w:spacing w:after="0" w:line="240" w:lineRule="auto"/>
              <w:ind w:left="127" w:right="126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939">
              <w:rPr>
                <w:rFonts w:ascii="Times New Roman" w:hAnsi="Times New Roman"/>
                <w:sz w:val="24"/>
                <w:szCs w:val="24"/>
                <w:lang w:val="uk-UA"/>
              </w:rPr>
              <w:t>75300 Херсонська область, смт Новотроїцьке, вулиця Соборна 87</w:t>
            </w:r>
            <w:r w:rsidR="00514939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співбесіди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7E55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присутності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кандидата)</w:t>
            </w:r>
          </w:p>
          <w:p w:rsidR="008F0527" w:rsidRPr="00724BBA" w:rsidRDefault="008F0527" w:rsidP="0056697D">
            <w:pPr>
              <w:spacing w:after="0" w:line="240" w:lineRule="auto"/>
              <w:ind w:left="127" w:right="126" w:firstLine="42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B68FA" w:rsidRDefault="00410306" w:rsidP="0056697D">
            <w:pPr>
              <w:spacing w:after="0" w:line="240" w:lineRule="auto"/>
              <w:ind w:left="127" w:right="126" w:firstLine="42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конкурсу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паспорт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інший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особу 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ідтверджує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B3071" w:rsidRPr="00DB3071" w:rsidRDefault="00DB3071" w:rsidP="0056697D">
            <w:pPr>
              <w:spacing w:after="0" w:line="240" w:lineRule="auto"/>
              <w:ind w:left="127" w:right="126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411D" w:rsidRPr="00514939" w:rsidTr="00566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D" w:rsidRPr="00724BBA" w:rsidRDefault="008F0527" w:rsidP="00F55AE8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proofErr w:type="spellStart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  <w:r w:rsidRPr="00724BBA">
              <w:rPr>
                <w:rFonts w:ascii="Times New Roman" w:hAnsi="Times New Roman"/>
                <w:b/>
                <w:sz w:val="24"/>
                <w:szCs w:val="24"/>
              </w:rPr>
              <w:t xml:space="preserve"> конкурсу</w:t>
            </w:r>
            <w:r w:rsidRPr="00724BB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E9" w:rsidRDefault="001338E9" w:rsidP="0056697D">
            <w:pPr>
              <w:spacing w:after="0" w:line="240" w:lineRule="auto"/>
              <w:ind w:left="127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4939" w:rsidRPr="00514939" w:rsidRDefault="00514939" w:rsidP="00514939">
            <w:pPr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4939">
              <w:rPr>
                <w:rFonts w:ascii="Times New Roman" w:hAnsi="Times New Roman"/>
                <w:sz w:val="24"/>
                <w:szCs w:val="24"/>
                <w:lang w:val="uk-UA"/>
              </w:rPr>
              <w:t>Фіщук Наталя Анатоліївна</w:t>
            </w:r>
          </w:p>
          <w:p w:rsidR="00514939" w:rsidRPr="00514939" w:rsidRDefault="00514939" w:rsidP="00514939">
            <w:pPr>
              <w:ind w:left="33"/>
              <w:jc w:val="both"/>
              <w:rPr>
                <w:rFonts w:ascii="Times New Roman" w:hAnsi="Times New Roman"/>
                <w:bCs/>
                <w:color w:val="3A3A3A"/>
                <w:sz w:val="24"/>
                <w:szCs w:val="24"/>
                <w:lang w:val="uk-UA"/>
              </w:rPr>
            </w:pPr>
            <w:r w:rsidRPr="00514939">
              <w:rPr>
                <w:rFonts w:ascii="Times New Roman" w:hAnsi="Times New Roman"/>
                <w:color w:val="3A3A3A"/>
                <w:sz w:val="24"/>
                <w:szCs w:val="24"/>
              </w:rPr>
              <w:t>тел. (0</w:t>
            </w:r>
            <w:r w:rsidRPr="00514939">
              <w:rPr>
                <w:rFonts w:ascii="Times New Roman" w:hAnsi="Times New Roman"/>
                <w:color w:val="3A3A3A"/>
                <w:sz w:val="24"/>
                <w:szCs w:val="24"/>
                <w:lang w:val="uk-UA"/>
              </w:rPr>
              <w:t>5548</w:t>
            </w:r>
            <w:r w:rsidRPr="00514939"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) </w:t>
            </w:r>
            <w:r w:rsidRPr="00514939">
              <w:rPr>
                <w:rFonts w:ascii="Times New Roman" w:hAnsi="Times New Roman"/>
                <w:bCs/>
                <w:color w:val="3A3A3A"/>
                <w:sz w:val="24"/>
                <w:szCs w:val="24"/>
                <w:lang w:val="uk-UA"/>
              </w:rPr>
              <w:t>5-20-58</w:t>
            </w:r>
          </w:p>
          <w:p w:rsidR="002F411D" w:rsidRPr="00724BBA" w:rsidRDefault="00514939" w:rsidP="00514939">
            <w:pPr>
              <w:spacing w:after="0" w:line="240" w:lineRule="auto"/>
              <w:ind w:left="127" w:firstLine="425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history="1"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</w:rPr>
                <w:t>inbox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  <w:lang w:val="uk-UA"/>
                </w:rPr>
                <w:t>@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</w:rPr>
                <w:t>nt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  <w:lang w:val="uk-UA"/>
                </w:rPr>
                <w:t>.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</w:rPr>
                <w:t>ks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  <w:lang w:val="uk-UA"/>
                </w:rPr>
                <w:t>.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</w:rPr>
                <w:t>court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  <w:lang w:val="uk-UA"/>
                </w:rPr>
                <w:t>.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</w:rPr>
                <w:t>gov</w:t>
              </w:r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  <w:lang w:val="uk-UA"/>
                </w:rPr>
                <w:t>.</w:t>
              </w:r>
              <w:proofErr w:type="spellStart"/>
              <w:r w:rsidRPr="00514939">
                <w:rPr>
                  <w:rStyle w:val="a3"/>
                  <w:rFonts w:ascii="Times New Roman" w:hAnsi="Times New Roman"/>
                  <w:color w:val="0059AA"/>
                  <w:spacing w:val="7"/>
                  <w:sz w:val="24"/>
                  <w:szCs w:val="24"/>
                  <w:shd w:val="clear" w:color="auto" w:fill="EFE7E3"/>
                </w:rPr>
                <w:t>ua</w:t>
              </w:r>
              <w:proofErr w:type="spellEnd"/>
            </w:hyperlink>
          </w:p>
        </w:tc>
      </w:tr>
      <w:tr w:rsidR="002F411D" w:rsidRPr="00724BBA" w:rsidTr="0056697D">
        <w:trPr>
          <w:trHeight w:val="56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1D4E" w:rsidRPr="00724BBA" w:rsidRDefault="00544E18" w:rsidP="00434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2F411D" w:rsidRPr="00724BBA" w:rsidTr="0056697D">
        <w:trPr>
          <w:trHeight w:val="183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6D6" w:rsidRPr="00724BBA" w:rsidRDefault="00CD56D6" w:rsidP="0054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5AE8" w:rsidRPr="00033B80" w:rsidTr="0056697D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8" w:rsidRPr="00724BBA" w:rsidRDefault="00F55AE8" w:rsidP="00F55AE8">
            <w:pPr>
              <w:pStyle w:val="a4"/>
              <w:numPr>
                <w:ilvl w:val="0"/>
                <w:numId w:val="16"/>
              </w:numPr>
              <w:rPr>
                <w:b/>
                <w:color w:val="auto"/>
                <w:szCs w:val="24"/>
                <w:lang w:val="uk-UA"/>
              </w:rPr>
            </w:pPr>
            <w:r w:rsidRPr="00724BBA">
              <w:rPr>
                <w:b/>
                <w:color w:val="auto"/>
                <w:szCs w:val="24"/>
                <w:lang w:val="uk-UA"/>
              </w:rPr>
              <w:t>Освіта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8" w:rsidRPr="00A94B68" w:rsidRDefault="00A94B68" w:rsidP="00033B80">
            <w:pPr>
              <w:spacing w:after="0" w:line="240" w:lineRule="auto"/>
              <w:ind w:left="127" w:right="26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нижче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с</w:t>
            </w:r>
            <w:r w:rsidR="00CF0838">
              <w:rPr>
                <w:rFonts w:ascii="Times New Roman" w:hAnsi="Times New Roman"/>
                <w:sz w:val="24"/>
                <w:szCs w:val="24"/>
              </w:rPr>
              <w:t>тупеня</w:t>
            </w:r>
            <w:proofErr w:type="spellEnd"/>
            <w:r w:rsidR="00CF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0838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="00CF0838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="00CF0838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="00CF0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B68">
              <w:rPr>
                <w:rFonts w:ascii="Times New Roman" w:hAnsi="Times New Roman"/>
                <w:sz w:val="24"/>
                <w:szCs w:val="24"/>
              </w:rPr>
              <w:t xml:space="preserve"> бакалавра в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«Право» та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прирівняні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4B6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неї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94B68">
              <w:rPr>
                <w:rFonts w:ascii="Times New Roman" w:hAnsi="Times New Roman"/>
                <w:sz w:val="24"/>
                <w:szCs w:val="24"/>
              </w:rPr>
              <w:t>спеціальності</w:t>
            </w:r>
            <w:proofErr w:type="spellEnd"/>
            <w:r w:rsidRPr="00A94B6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55AE8" w:rsidRPr="00033B80" w:rsidTr="009E41F0">
        <w:trPr>
          <w:trHeight w:val="5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8" w:rsidRPr="00724BBA" w:rsidRDefault="00F55AE8" w:rsidP="00F55AE8">
            <w:pPr>
              <w:pStyle w:val="a4"/>
              <w:numPr>
                <w:ilvl w:val="0"/>
                <w:numId w:val="16"/>
              </w:numPr>
              <w:rPr>
                <w:b/>
                <w:color w:val="auto"/>
                <w:szCs w:val="24"/>
                <w:lang w:val="uk-UA"/>
              </w:rPr>
            </w:pPr>
            <w:r w:rsidRPr="00724BBA">
              <w:rPr>
                <w:b/>
                <w:color w:val="auto"/>
                <w:szCs w:val="24"/>
                <w:lang w:val="uk-UA"/>
              </w:rPr>
              <w:t>Досвід роботи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8" w:rsidRPr="00033B80" w:rsidRDefault="008453AE" w:rsidP="001179BD">
            <w:pPr>
              <w:shd w:val="clear" w:color="auto" w:fill="FFFFFF"/>
              <w:ind w:left="127" w:right="2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 </w:t>
            </w:r>
            <w:r w:rsidR="001179BD"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 до </w:t>
            </w: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>досвіду роботи</w:t>
            </w:r>
          </w:p>
        </w:tc>
      </w:tr>
      <w:tr w:rsidR="00F55AE8" w:rsidRPr="00033B80" w:rsidTr="0056697D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8" w:rsidRPr="00724BBA" w:rsidRDefault="00F55AE8" w:rsidP="00F55AE8">
            <w:pPr>
              <w:pStyle w:val="a4"/>
              <w:numPr>
                <w:ilvl w:val="0"/>
                <w:numId w:val="16"/>
              </w:numPr>
              <w:rPr>
                <w:b/>
                <w:color w:val="auto"/>
                <w:szCs w:val="24"/>
                <w:lang w:val="uk-UA"/>
              </w:rPr>
            </w:pPr>
            <w:r w:rsidRPr="00724BBA">
              <w:rPr>
                <w:b/>
                <w:color w:val="auto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E8" w:rsidRPr="00724BBA" w:rsidRDefault="00B7742C" w:rsidP="0043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19CC"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55AE8" w:rsidRPr="00724BBA">
              <w:rPr>
                <w:rFonts w:ascii="Times New Roman" w:hAnsi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  <w:p w:rsidR="00F55AE8" w:rsidRPr="00724BBA" w:rsidRDefault="00F55AE8" w:rsidP="00434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258A" w:rsidRPr="00724BBA" w:rsidTr="0056697D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A" w:rsidRPr="00724BBA" w:rsidRDefault="0087258A" w:rsidP="00F55AE8">
            <w:pPr>
              <w:pStyle w:val="a4"/>
              <w:numPr>
                <w:ilvl w:val="0"/>
                <w:numId w:val="16"/>
              </w:numPr>
              <w:rPr>
                <w:color w:val="auto"/>
                <w:szCs w:val="24"/>
                <w:lang w:val="uk-UA"/>
              </w:rPr>
            </w:pPr>
            <w:r w:rsidRPr="00033B80">
              <w:rPr>
                <w:b/>
                <w:color w:val="auto"/>
                <w:szCs w:val="24"/>
                <w:lang w:val="uk-UA"/>
              </w:rPr>
              <w:t xml:space="preserve">Володіння іноземною </w:t>
            </w:r>
            <w:proofErr w:type="spellStart"/>
            <w:r w:rsidRPr="00724BBA">
              <w:rPr>
                <w:b/>
                <w:color w:val="auto"/>
                <w:szCs w:val="24"/>
              </w:rPr>
              <w:t>мовою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8A" w:rsidRPr="00724BBA" w:rsidRDefault="0087258A" w:rsidP="0070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19CC"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</w:p>
        </w:tc>
      </w:tr>
      <w:tr w:rsidR="00F55AE8" w:rsidRPr="00724BBA" w:rsidTr="0056697D">
        <w:trPr>
          <w:trHeight w:val="7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E8" w:rsidRPr="00724BBA" w:rsidRDefault="00F55AE8" w:rsidP="00F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55AE8" w:rsidRPr="00724BBA" w:rsidRDefault="00F55AE8" w:rsidP="00F55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 до компетентності</w:t>
            </w:r>
          </w:p>
          <w:p w:rsidR="00F55AE8" w:rsidRPr="00724BBA" w:rsidRDefault="00F55AE8" w:rsidP="00434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57D2" w:rsidRPr="00724BBA" w:rsidTr="001338E9">
        <w:trPr>
          <w:trHeight w:val="4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D2" w:rsidRPr="00724BBA" w:rsidRDefault="00CC59D2" w:rsidP="007019CC">
            <w:pPr>
              <w:pStyle w:val="a4"/>
              <w:numPr>
                <w:ilvl w:val="0"/>
                <w:numId w:val="24"/>
              </w:numPr>
              <w:ind w:right="127"/>
              <w:rPr>
                <w:b/>
                <w:color w:val="auto"/>
                <w:szCs w:val="24"/>
                <w:lang w:val="uk-UA"/>
              </w:rPr>
            </w:pPr>
            <w:proofErr w:type="spellStart"/>
            <w:r w:rsidRPr="00724BBA">
              <w:rPr>
                <w:b/>
                <w:color w:val="auto"/>
                <w:szCs w:val="24"/>
              </w:rPr>
              <w:t>Які</w:t>
            </w:r>
            <w:proofErr w:type="gramStart"/>
            <w:r w:rsidRPr="00724BBA">
              <w:rPr>
                <w:b/>
                <w:color w:val="auto"/>
                <w:szCs w:val="24"/>
              </w:rPr>
              <w:t>сне</w:t>
            </w:r>
            <w:proofErr w:type="spellEnd"/>
            <w:proofErr w:type="gramEnd"/>
            <w:r w:rsidRPr="00724BBA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724BBA">
              <w:rPr>
                <w:b/>
                <w:color w:val="auto"/>
                <w:szCs w:val="24"/>
              </w:rPr>
              <w:t>виконання</w:t>
            </w:r>
            <w:proofErr w:type="spellEnd"/>
            <w:r w:rsidRPr="00724BBA">
              <w:rPr>
                <w:b/>
                <w:color w:val="auto"/>
                <w:szCs w:val="24"/>
                <w:lang w:val="uk-UA"/>
              </w:rPr>
              <w:t xml:space="preserve"> </w:t>
            </w:r>
            <w:proofErr w:type="spellStart"/>
            <w:r w:rsidRPr="00724BBA">
              <w:rPr>
                <w:rFonts w:eastAsia="Times New Roman"/>
                <w:b/>
                <w:color w:val="auto"/>
                <w:szCs w:val="24"/>
              </w:rPr>
              <w:t>поставлених</w:t>
            </w:r>
            <w:proofErr w:type="spellEnd"/>
            <w:r w:rsidRPr="00724BBA">
              <w:rPr>
                <w:rFonts w:eastAsia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724BBA">
              <w:rPr>
                <w:rFonts w:eastAsia="Times New Roman"/>
                <w:b/>
                <w:color w:val="auto"/>
                <w:szCs w:val="24"/>
              </w:rPr>
              <w:t>завдань</w:t>
            </w:r>
            <w:proofErr w:type="spellEnd"/>
            <w:r w:rsidRPr="00724BBA">
              <w:rPr>
                <w:b/>
                <w:color w:val="auto"/>
                <w:szCs w:val="24"/>
                <w:lang w:val="uk-UA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D2" w:rsidRPr="00724BBA" w:rsidRDefault="00CC59D2" w:rsidP="00CC59D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after="0" w:line="240" w:lineRule="auto"/>
              <w:ind w:left="178" w:right="26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>ітке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точне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формулювання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мети,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цілей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службової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59D2" w:rsidRPr="00724BBA" w:rsidRDefault="00CC59D2" w:rsidP="00CC59D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spacing w:after="0" w:line="240" w:lineRule="auto"/>
              <w:ind w:left="178" w:right="26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комплексний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>ідхід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lastRenderedPageBreak/>
              <w:t>виявлення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ризиків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71D" w:rsidRPr="00184196" w:rsidRDefault="00CC59D2" w:rsidP="00CC59D2">
            <w:pPr>
              <w:spacing w:after="0" w:line="240" w:lineRule="auto"/>
              <w:ind w:left="178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розуміння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змісту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кінцевих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результатів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самостійне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можливих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шляхів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досягнення</w:t>
            </w:r>
            <w:proofErr w:type="spellEnd"/>
          </w:p>
        </w:tc>
      </w:tr>
      <w:tr w:rsidR="002457D2" w:rsidRPr="00724BBA" w:rsidTr="00732842">
        <w:trPr>
          <w:trHeight w:val="133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8A" w:rsidRPr="00724BBA" w:rsidRDefault="00CC59D2" w:rsidP="007019CC">
            <w:pPr>
              <w:pStyle w:val="a4"/>
              <w:numPr>
                <w:ilvl w:val="0"/>
                <w:numId w:val="24"/>
              </w:numPr>
              <w:ind w:right="127"/>
              <w:rPr>
                <w:b/>
                <w:color w:val="auto"/>
                <w:szCs w:val="24"/>
                <w:lang w:val="uk-UA"/>
              </w:rPr>
            </w:pPr>
            <w:proofErr w:type="spellStart"/>
            <w:r w:rsidRPr="00724BBA">
              <w:rPr>
                <w:b/>
                <w:color w:val="auto"/>
                <w:szCs w:val="24"/>
              </w:rPr>
              <w:lastRenderedPageBreak/>
              <w:t>Самоорганізація</w:t>
            </w:r>
            <w:proofErr w:type="spellEnd"/>
            <w:r w:rsidRPr="00724BBA">
              <w:rPr>
                <w:b/>
                <w:color w:val="auto"/>
                <w:szCs w:val="24"/>
              </w:rPr>
              <w:t xml:space="preserve"> та </w:t>
            </w:r>
            <w:proofErr w:type="spellStart"/>
            <w:r w:rsidRPr="00724BBA">
              <w:rPr>
                <w:b/>
                <w:color w:val="auto"/>
                <w:szCs w:val="24"/>
              </w:rPr>
              <w:t>самостійність</w:t>
            </w:r>
            <w:proofErr w:type="spellEnd"/>
            <w:r w:rsidRPr="00724BBA">
              <w:rPr>
                <w:b/>
                <w:color w:val="auto"/>
                <w:szCs w:val="24"/>
              </w:rPr>
              <w:t xml:space="preserve"> </w:t>
            </w:r>
            <w:proofErr w:type="gramStart"/>
            <w:r w:rsidRPr="00724BBA">
              <w:rPr>
                <w:b/>
                <w:color w:val="auto"/>
                <w:szCs w:val="24"/>
              </w:rPr>
              <w:t>в</w:t>
            </w:r>
            <w:proofErr w:type="gramEnd"/>
            <w:r w:rsidRPr="00724BBA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724BBA">
              <w:rPr>
                <w:b/>
                <w:color w:val="auto"/>
                <w:szCs w:val="24"/>
              </w:rPr>
              <w:t>роботі</w:t>
            </w:r>
            <w:proofErr w:type="spellEnd"/>
          </w:p>
          <w:p w:rsidR="002457D2" w:rsidRPr="00724BBA" w:rsidRDefault="002457D2" w:rsidP="00434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D2" w:rsidRPr="00724BBA" w:rsidRDefault="00CC59D2" w:rsidP="00CC5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2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організовувати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 час,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визначати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пріоритетність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встановлювати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черговість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901" w:rsidRPr="00732842" w:rsidRDefault="00CC59D2" w:rsidP="002D718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27" w:right="2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самомотивації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самоуправління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0415" w:rsidRPr="00724BBA" w:rsidTr="00732842">
        <w:trPr>
          <w:trHeight w:val="166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15" w:rsidRPr="00724BBA" w:rsidRDefault="008C0415" w:rsidP="007019CC">
            <w:pPr>
              <w:pStyle w:val="a4"/>
              <w:numPr>
                <w:ilvl w:val="0"/>
                <w:numId w:val="24"/>
              </w:numPr>
              <w:ind w:right="127"/>
              <w:jc w:val="both"/>
              <w:rPr>
                <w:b/>
                <w:color w:val="auto"/>
                <w:szCs w:val="24"/>
                <w:lang w:val="uk-UA"/>
              </w:rPr>
            </w:pPr>
            <w:proofErr w:type="spellStart"/>
            <w:r w:rsidRPr="00724BBA">
              <w:rPr>
                <w:b/>
                <w:color w:val="auto"/>
                <w:szCs w:val="24"/>
              </w:rPr>
              <w:t>Багатозадачність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15" w:rsidRPr="00724BBA" w:rsidRDefault="008C0415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концентрувати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увагу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виконанні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0415" w:rsidRPr="00724BBA" w:rsidRDefault="008C0415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швидко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змінювати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C0415" w:rsidRPr="00724BBA" w:rsidRDefault="008C0415" w:rsidP="008C0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управляти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результатом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бачити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прогрес</w:t>
            </w:r>
            <w:proofErr w:type="spellEnd"/>
          </w:p>
        </w:tc>
      </w:tr>
      <w:tr w:rsidR="008C0415" w:rsidRPr="00724BBA" w:rsidTr="0056697D">
        <w:trPr>
          <w:trHeight w:val="54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15" w:rsidRPr="00724BBA" w:rsidRDefault="008C0415" w:rsidP="007019CC">
            <w:pPr>
              <w:pStyle w:val="a4"/>
              <w:numPr>
                <w:ilvl w:val="0"/>
                <w:numId w:val="24"/>
              </w:numPr>
              <w:ind w:right="127"/>
              <w:jc w:val="both"/>
              <w:rPr>
                <w:b/>
                <w:color w:val="auto"/>
                <w:szCs w:val="24"/>
                <w:lang w:val="uk-UA"/>
              </w:rPr>
            </w:pPr>
            <w:proofErr w:type="spellStart"/>
            <w:r w:rsidRPr="00724BBA">
              <w:rPr>
                <w:b/>
                <w:color w:val="auto"/>
                <w:szCs w:val="24"/>
              </w:rPr>
              <w:t>Цифрова</w:t>
            </w:r>
            <w:proofErr w:type="spellEnd"/>
            <w:r w:rsidRPr="00724BBA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724BBA">
              <w:rPr>
                <w:b/>
                <w:color w:val="auto"/>
                <w:szCs w:val="24"/>
              </w:rPr>
              <w:t>грамотність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15" w:rsidRPr="00724BBA" w:rsidRDefault="008C0415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використовувати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комп’ютерні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пристрої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базове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офісне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спеціалізоване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програмне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ефективного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обов'язкі</w:t>
            </w:r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901" w:rsidRPr="00724BBA" w:rsidRDefault="008C0415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використовувати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сервіси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інтернету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ефективного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потрібної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C0415" w:rsidRPr="00724BBA" w:rsidRDefault="008C0415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працювати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C07901" w:rsidRPr="00724BBA">
              <w:rPr>
                <w:rFonts w:ascii="Times New Roman" w:hAnsi="Times New Roman"/>
                <w:sz w:val="24"/>
                <w:szCs w:val="24"/>
              </w:rPr>
              <w:t xml:space="preserve">ами в </w:t>
            </w:r>
            <w:proofErr w:type="spellStart"/>
            <w:proofErr w:type="gramStart"/>
            <w:r w:rsidR="00C07901" w:rsidRPr="00724B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07901" w:rsidRPr="00724BBA">
              <w:rPr>
                <w:rFonts w:ascii="Times New Roman" w:hAnsi="Times New Roman"/>
                <w:sz w:val="24"/>
                <w:szCs w:val="24"/>
              </w:rPr>
              <w:t>ізних</w:t>
            </w:r>
            <w:proofErr w:type="spellEnd"/>
            <w:r w:rsidR="00C07901" w:rsidRPr="00724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07901" w:rsidRPr="00724BBA">
              <w:rPr>
                <w:rFonts w:ascii="Times New Roman" w:hAnsi="Times New Roman"/>
                <w:sz w:val="24"/>
                <w:szCs w:val="24"/>
              </w:rPr>
              <w:t>цифрових</w:t>
            </w:r>
            <w:proofErr w:type="spellEnd"/>
            <w:r w:rsidR="00C07901" w:rsidRPr="00724BBA">
              <w:rPr>
                <w:rFonts w:ascii="Times New Roman" w:hAnsi="Times New Roman"/>
                <w:sz w:val="24"/>
                <w:szCs w:val="24"/>
              </w:rPr>
              <w:t xml:space="preserve"> форматах</w:t>
            </w:r>
            <w:r w:rsidR="00C07901" w:rsidRPr="00724BB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зберігати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накопичувати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впорядковувати</w:t>
            </w:r>
            <w:proofErr w:type="spellEnd"/>
            <w:r w:rsidR="00C07901" w:rsidRPr="00724BB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07901" w:rsidRPr="00724BBA" w:rsidRDefault="008C0415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використовувати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електронні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реєстри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документообі</w:t>
            </w:r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електронні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урядові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обміну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інформацією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електронного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листування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обов'язків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  <w:r w:rsidR="00C07901"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C0415" w:rsidRPr="00724BBA" w:rsidRDefault="008C0415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вміти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користуватись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кваліфікованим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електронним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>ідписом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(КЕП);</w:t>
            </w:r>
          </w:p>
          <w:p w:rsidR="008C0415" w:rsidRPr="00724BBA" w:rsidRDefault="00C07901" w:rsidP="008C041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="008C0415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використовувати</w:t>
            </w:r>
            <w:proofErr w:type="spellEnd"/>
            <w:r w:rsidR="008C0415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відкриті</w:t>
            </w:r>
            <w:proofErr w:type="spellEnd"/>
            <w:r w:rsidR="008C0415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цифрові</w:t>
            </w:r>
            <w:proofErr w:type="spellEnd"/>
            <w:r w:rsidR="008C0415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ресурси</w:t>
            </w:r>
            <w:proofErr w:type="spellEnd"/>
            <w:r w:rsidR="008C0415" w:rsidRPr="00724B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власного</w:t>
            </w:r>
            <w:proofErr w:type="spellEnd"/>
            <w:r w:rsidR="008C0415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професійного</w:t>
            </w:r>
            <w:proofErr w:type="spellEnd"/>
            <w:r w:rsidR="008C0415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415" w:rsidRPr="00724BB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</w:p>
        </w:tc>
      </w:tr>
      <w:tr w:rsidR="002C4E06" w:rsidRPr="00724BBA" w:rsidTr="00732842">
        <w:trPr>
          <w:trHeight w:val="13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06" w:rsidRPr="00724BBA" w:rsidRDefault="00732842" w:rsidP="007019CC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</w:tabs>
              <w:jc w:val="both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  <w:lang w:val="uk-UA"/>
              </w:rPr>
              <w:t>П</w:t>
            </w:r>
            <w:proofErr w:type="spellStart"/>
            <w:r w:rsidR="002C4E06" w:rsidRPr="00724BBA">
              <w:rPr>
                <w:b/>
                <w:color w:val="auto"/>
                <w:szCs w:val="24"/>
              </w:rPr>
              <w:t>рофесійний</w:t>
            </w:r>
            <w:proofErr w:type="spellEnd"/>
            <w:r w:rsidR="002C4E06" w:rsidRPr="00724BBA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="002C4E06" w:rsidRPr="00724BBA">
              <w:rPr>
                <w:b/>
                <w:color w:val="auto"/>
                <w:szCs w:val="24"/>
              </w:rPr>
              <w:t>розвиток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06" w:rsidRPr="00724BBA" w:rsidRDefault="002C4E06" w:rsidP="002C4E0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самовдосконалення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процесі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E06" w:rsidRPr="00724BBA" w:rsidRDefault="002C4E06" w:rsidP="00732842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  <w:tab w:val="left" w:pos="3599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ініціативність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>ідвищення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професійних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самоосвіти</w:t>
            </w:r>
            <w:proofErr w:type="spellEnd"/>
          </w:p>
        </w:tc>
      </w:tr>
      <w:tr w:rsidR="00145636" w:rsidRPr="00724BBA" w:rsidTr="0056697D">
        <w:trPr>
          <w:trHeight w:val="23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145636" w:rsidP="007019CC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auto"/>
                <w:szCs w:val="24"/>
                <w:lang w:val="uk-UA"/>
              </w:rPr>
            </w:pPr>
            <w:r w:rsidRPr="00724BBA">
              <w:rPr>
                <w:color w:val="auto"/>
                <w:szCs w:val="24"/>
                <w:lang w:val="uk-UA"/>
              </w:rPr>
              <w:t xml:space="preserve"> </w:t>
            </w:r>
            <w:proofErr w:type="spellStart"/>
            <w:r w:rsidRPr="00724BBA">
              <w:rPr>
                <w:b/>
                <w:color w:val="auto"/>
                <w:szCs w:val="24"/>
              </w:rPr>
              <w:t>Відповідальність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145636" w:rsidP="0014563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усвідомлення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важливості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якісного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обов'язків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дотриманням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строкі</w:t>
            </w:r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встановлених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процедур;</w:t>
            </w:r>
          </w:p>
          <w:p w:rsidR="00145636" w:rsidRPr="00724BBA" w:rsidRDefault="00145636" w:rsidP="0014563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усвідомлення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>івня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відповідальності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прийняття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рішень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готовність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нести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можливі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таких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рішень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636" w:rsidRPr="00724BBA" w:rsidRDefault="00145636" w:rsidP="0014563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брати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себе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чітко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дотримуватись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proofErr w:type="spellEnd"/>
          </w:p>
        </w:tc>
      </w:tr>
      <w:tr w:rsidR="00145636" w:rsidRPr="00724BBA" w:rsidTr="0056697D">
        <w:trPr>
          <w:trHeight w:val="23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145636" w:rsidP="007019CC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auto"/>
                <w:szCs w:val="24"/>
              </w:rPr>
            </w:pPr>
            <w:proofErr w:type="spellStart"/>
            <w:r w:rsidRPr="00724BBA">
              <w:rPr>
                <w:b/>
                <w:color w:val="auto"/>
                <w:szCs w:val="24"/>
              </w:rPr>
              <w:lastRenderedPageBreak/>
              <w:t>Доброчесність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D0227D" w:rsidP="007B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9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дотримуватися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етичної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порядності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чесності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справедливості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підзвітності</w:t>
            </w:r>
            <w:proofErr w:type="spellEnd"/>
            <w:r w:rsidR="00145636"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636" w:rsidRPr="00724BBA" w:rsidRDefault="00145636" w:rsidP="0014563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усвідомлення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обмеження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виявленні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переваг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прихильності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та/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негативного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ставлення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окремих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юридичних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політичних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партій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громадських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рел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>ігійних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організацій</w:t>
            </w:r>
            <w:proofErr w:type="spellEnd"/>
          </w:p>
        </w:tc>
      </w:tr>
      <w:tr w:rsidR="00145636" w:rsidRPr="00724BBA" w:rsidTr="0056697D">
        <w:trPr>
          <w:trHeight w:val="137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145636" w:rsidP="007019CC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auto"/>
                <w:szCs w:val="24"/>
              </w:rPr>
            </w:pPr>
            <w:r w:rsidRPr="00724BBA">
              <w:rPr>
                <w:b/>
                <w:color w:val="auto"/>
                <w:szCs w:val="24"/>
              </w:rPr>
              <w:t>Стресостійкість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145636" w:rsidP="001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9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розуміти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управляти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своїми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емоціями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636" w:rsidRPr="00724BBA" w:rsidRDefault="00145636" w:rsidP="00145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9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самоконтролю;</w:t>
            </w:r>
          </w:p>
          <w:p w:rsidR="00145636" w:rsidRPr="00724BBA" w:rsidRDefault="00145636" w:rsidP="0014563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ставлення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зворотного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зокрема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критики;</w:t>
            </w:r>
          </w:p>
          <w:p w:rsidR="00145636" w:rsidRPr="00724BBA" w:rsidRDefault="007B30AA" w:rsidP="007B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9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145636" w:rsidRPr="00724BBA">
              <w:rPr>
                <w:rFonts w:ascii="Times New Roman" w:hAnsi="Times New Roman"/>
                <w:sz w:val="24"/>
                <w:szCs w:val="24"/>
              </w:rPr>
              <w:t>оптимізм</w:t>
            </w:r>
            <w:proofErr w:type="spellEnd"/>
          </w:p>
        </w:tc>
      </w:tr>
      <w:tr w:rsidR="00145636" w:rsidRPr="00724BBA" w:rsidTr="006F1960">
        <w:trPr>
          <w:trHeight w:val="11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145636" w:rsidP="007019CC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b/>
                <w:color w:val="auto"/>
                <w:szCs w:val="24"/>
              </w:rPr>
            </w:pPr>
            <w:proofErr w:type="spellStart"/>
            <w:r w:rsidRPr="00724BBA">
              <w:rPr>
                <w:b/>
                <w:color w:val="auto"/>
                <w:szCs w:val="24"/>
              </w:rPr>
              <w:t>Мотивація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36" w:rsidRPr="00724BBA" w:rsidRDefault="00145636" w:rsidP="0014563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чітке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бачення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своєї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місії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обраній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посаді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державному</w:t>
            </w:r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органі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636" w:rsidRPr="00724BBA" w:rsidRDefault="00145636" w:rsidP="0014563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</w:tabs>
              <w:spacing w:after="0" w:line="240" w:lineRule="auto"/>
              <w:ind w:left="178" w:right="27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розуміння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ключових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чинникі</w:t>
            </w:r>
            <w:proofErr w:type="gramStart"/>
            <w:r w:rsidRPr="00724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спонукають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зайняття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BBA">
              <w:rPr>
                <w:rFonts w:ascii="Times New Roman" w:hAnsi="Times New Roman"/>
                <w:sz w:val="24"/>
                <w:szCs w:val="24"/>
              </w:rPr>
              <w:t>обраної</w:t>
            </w:r>
            <w:proofErr w:type="spellEnd"/>
            <w:r w:rsidRPr="00724BBA">
              <w:rPr>
                <w:rFonts w:ascii="Times New Roman" w:hAnsi="Times New Roman"/>
                <w:sz w:val="24"/>
                <w:szCs w:val="24"/>
              </w:rPr>
              <w:t xml:space="preserve"> посади</w:t>
            </w:r>
          </w:p>
        </w:tc>
      </w:tr>
      <w:tr w:rsidR="00442889" w:rsidRPr="00724BBA" w:rsidTr="006F1960">
        <w:trPr>
          <w:trHeight w:val="5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E9" w:rsidRDefault="001338E9" w:rsidP="006F19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742C" w:rsidRPr="00724BBA" w:rsidRDefault="00B7742C" w:rsidP="006F19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2457D2" w:rsidRPr="00724BBA" w:rsidTr="00FB2C73">
        <w:trPr>
          <w:trHeight w:val="1236"/>
        </w:trPr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D2" w:rsidRPr="00724BBA" w:rsidRDefault="00B7742C" w:rsidP="007019CC">
            <w:pPr>
              <w:ind w:left="269"/>
              <w:rPr>
                <w:szCs w:val="24"/>
                <w:lang w:val="uk-UA"/>
              </w:rPr>
            </w:pPr>
            <w:r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1. </w:t>
            </w:r>
            <w:r w:rsidR="002457D2" w:rsidRPr="00724B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42" w:rsidRPr="00732842" w:rsidRDefault="00732842" w:rsidP="00732842">
            <w:pPr>
              <w:pStyle w:val="a9"/>
              <w:ind w:left="2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842">
              <w:rPr>
                <w:rFonts w:ascii="Times New Roman" w:hAnsi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732842" w:rsidRPr="00732842" w:rsidRDefault="00732842" w:rsidP="00732842">
            <w:pPr>
              <w:pStyle w:val="a9"/>
              <w:ind w:left="2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8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державну службу»; </w:t>
            </w:r>
          </w:p>
          <w:p w:rsidR="00732842" w:rsidRPr="00732842" w:rsidRDefault="00732842" w:rsidP="00732842">
            <w:pPr>
              <w:pStyle w:val="a9"/>
              <w:ind w:left="2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842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запобігання корупції»;</w:t>
            </w:r>
          </w:p>
          <w:p w:rsidR="00732842" w:rsidRPr="00732842" w:rsidRDefault="00732842" w:rsidP="00732842">
            <w:pPr>
              <w:pStyle w:val="a9"/>
              <w:ind w:left="27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842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732842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32842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732842">
              <w:rPr>
                <w:rFonts w:ascii="Times New Roman" w:hAnsi="Times New Roman"/>
                <w:sz w:val="24"/>
                <w:szCs w:val="24"/>
              </w:rPr>
              <w:t>судоустрій</w:t>
            </w:r>
            <w:proofErr w:type="spellEnd"/>
            <w:r w:rsidRPr="00732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84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32842">
              <w:rPr>
                <w:rFonts w:ascii="Times New Roman" w:hAnsi="Times New Roman"/>
                <w:sz w:val="24"/>
                <w:szCs w:val="24"/>
              </w:rPr>
              <w:t xml:space="preserve"> статус </w:t>
            </w:r>
            <w:proofErr w:type="spellStart"/>
            <w:r w:rsidRPr="00732842">
              <w:rPr>
                <w:rFonts w:ascii="Times New Roman" w:hAnsi="Times New Roman"/>
                <w:sz w:val="24"/>
                <w:szCs w:val="24"/>
              </w:rPr>
              <w:t>судді</w:t>
            </w:r>
            <w:proofErr w:type="gramStart"/>
            <w:r w:rsidRPr="007328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32842">
              <w:rPr>
                <w:rFonts w:ascii="Times New Roman" w:hAnsi="Times New Roman"/>
                <w:sz w:val="24"/>
                <w:szCs w:val="24"/>
              </w:rPr>
              <w:t>»</w:t>
            </w:r>
            <w:r w:rsidR="007E55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457D2" w:rsidRPr="007E5561" w:rsidRDefault="002457D2" w:rsidP="007E5561">
            <w:pPr>
              <w:pStyle w:val="a9"/>
              <w:ind w:left="1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9FC" w:rsidRPr="00D0227D" w:rsidTr="0056697D"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FC" w:rsidRPr="00D0227D" w:rsidRDefault="007019CC" w:rsidP="00D0227D">
            <w:pPr>
              <w:pStyle w:val="a4"/>
              <w:ind w:left="269"/>
              <w:rPr>
                <w:color w:val="auto"/>
                <w:szCs w:val="24"/>
                <w:lang w:val="uk-UA"/>
              </w:rPr>
            </w:pPr>
            <w:r w:rsidRPr="00D0227D">
              <w:rPr>
                <w:b/>
                <w:color w:val="auto"/>
                <w:szCs w:val="24"/>
                <w:lang w:val="uk-UA"/>
              </w:rPr>
              <w:t>2</w:t>
            </w:r>
            <w:r w:rsidRPr="00D0227D">
              <w:rPr>
                <w:color w:val="auto"/>
                <w:szCs w:val="24"/>
                <w:lang w:val="uk-UA"/>
              </w:rPr>
              <w:t>.</w:t>
            </w:r>
            <w:r w:rsidR="00E439FC" w:rsidRPr="00D0227D">
              <w:rPr>
                <w:color w:val="auto"/>
                <w:szCs w:val="24"/>
                <w:lang w:val="uk-UA"/>
              </w:rPr>
              <w:t xml:space="preserve"> </w:t>
            </w:r>
            <w:r w:rsidR="00E439FC" w:rsidRPr="00D0227D">
              <w:rPr>
                <w:b/>
                <w:bCs/>
                <w:color w:val="auto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до посадової інструкції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7D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«Про доступ до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судових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22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0227D">
              <w:rPr>
                <w:rFonts w:ascii="Times New Roman" w:hAnsi="Times New Roman"/>
                <w:sz w:val="24"/>
                <w:szCs w:val="24"/>
              </w:rPr>
              <w:t>ішень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7D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судовий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збі</w:t>
            </w:r>
            <w:proofErr w:type="gramStart"/>
            <w:r w:rsidRPr="00D022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0227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Кримінальний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Кримінальний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процесуальний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Цивільний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Цивільний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процесуальний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7D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адміністративного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судочинства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7D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адміністративні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правопорушення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27D" w:rsidRPr="00D0227D" w:rsidRDefault="00D0227D" w:rsidP="00D0227D">
            <w:pPr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Кримінально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27D" w:rsidRPr="00D0227D" w:rsidRDefault="00D0227D" w:rsidP="00D0227D">
            <w:pPr>
              <w:spacing w:after="0"/>
              <w:ind w:left="117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Інструкція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діловодства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апеляційних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судах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затверджена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наказом</w:t>
            </w:r>
            <w:proofErr w:type="gramStart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62E6"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5962E6"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ержавної</w:t>
            </w:r>
            <w:proofErr w:type="spellEnd"/>
            <w:r w:rsidR="005962E6"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62E6"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судової</w:t>
            </w:r>
            <w:proofErr w:type="spellEnd"/>
            <w:r w:rsidR="005962E6"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62E6"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адміністрації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20.08.2019 № 814 (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змінами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03.06.2020 №248);</w:t>
            </w:r>
          </w:p>
          <w:p w:rsidR="00D0227D" w:rsidRPr="005962E6" w:rsidRDefault="00D0227D" w:rsidP="00D0227D">
            <w:pPr>
              <w:spacing w:after="0"/>
              <w:ind w:left="117"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Інструкція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 порядок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передання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архіву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апеляційного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суду,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зберігання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ньому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відбору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передання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архівних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архівних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відділів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міських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рад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судових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справ та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управлінської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D0227D"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суду,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затверджена</w:t>
            </w:r>
            <w:proofErr w:type="spell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наказом</w:t>
            </w:r>
            <w:proofErr w:type="gram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ержавної</w:t>
            </w:r>
            <w:proofErr w:type="spell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судової</w:t>
            </w:r>
            <w:proofErr w:type="spell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адміністрації</w:t>
            </w:r>
            <w:proofErr w:type="spell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15.12.2011  № 168</w:t>
            </w:r>
            <w:r w:rsidR="005962E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D0227D" w:rsidRPr="00D0227D" w:rsidRDefault="00D0227D" w:rsidP="00D0227D">
            <w:pPr>
              <w:spacing w:after="0"/>
              <w:ind w:left="117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автоматизовану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lastRenderedPageBreak/>
              <w:t>документообігу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суду,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затверджено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рішенням</w:t>
            </w:r>
            <w:proofErr w:type="spellEnd"/>
            <w:proofErr w:type="gramStart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ади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суддів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2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26.11.2010  № 30</w:t>
            </w:r>
            <w:r w:rsidRPr="00D022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змінами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17.07.2020 № 38)</w:t>
            </w:r>
            <w:r w:rsidRPr="00D022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0E0C" w:rsidRDefault="00D0227D" w:rsidP="00ED0E0C">
            <w:pPr>
              <w:spacing w:after="0"/>
              <w:ind w:left="117" w:right="12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етичної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державних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службовці</w:t>
            </w:r>
            <w:proofErr w:type="gramStart"/>
            <w:r w:rsidRPr="00D022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227D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="00596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62E6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="00596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62E6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="00596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62E6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="005962E6">
              <w:rPr>
                <w:rFonts w:ascii="Times New Roman" w:hAnsi="Times New Roman"/>
                <w:sz w:val="24"/>
                <w:szCs w:val="24"/>
              </w:rPr>
              <w:t>,</w:t>
            </w:r>
            <w:r w:rsidR="00596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затверджено</w:t>
            </w:r>
            <w:proofErr w:type="spellEnd"/>
            <w:r w:rsidR="00596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962E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Наказом</w:t>
            </w:r>
            <w:r w:rsidR="005962E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5962E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Національного</w:t>
            </w:r>
            <w:proofErr w:type="spellEnd"/>
            <w:r w:rsidR="005962E6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агентства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05.08.2016 № 158</w:t>
            </w:r>
            <w:r w:rsidRPr="00D022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B37E02" w:rsidRPr="00ED0E0C" w:rsidRDefault="00D0227D" w:rsidP="00FB2C73">
            <w:pPr>
              <w:spacing w:after="0"/>
              <w:ind w:left="117" w:right="12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0227D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27D">
              <w:rPr>
                <w:rFonts w:ascii="Times New Roman" w:hAnsi="Times New Roman"/>
                <w:sz w:val="24"/>
                <w:szCs w:val="24"/>
              </w:rPr>
              <w:t>працівника</w:t>
            </w:r>
            <w:proofErr w:type="spellEnd"/>
            <w:r w:rsidRPr="00D0227D">
              <w:rPr>
                <w:rFonts w:ascii="Times New Roman" w:hAnsi="Times New Roman"/>
                <w:sz w:val="24"/>
                <w:szCs w:val="24"/>
              </w:rPr>
              <w:t xml:space="preserve"> суду</w:t>
            </w:r>
            <w:r w:rsidRPr="00D0227D">
              <w:rPr>
                <w:rStyle w:val="rvts9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CC38E4" w:rsidRPr="00D0227D" w:rsidRDefault="00CC38E4" w:rsidP="00D022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10" w:name="n197"/>
      <w:bookmarkEnd w:id="10"/>
    </w:p>
    <w:p w:rsidR="0087258A" w:rsidRPr="00D0227D" w:rsidRDefault="0087258A" w:rsidP="00D022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87258A" w:rsidRPr="00D0227D" w:rsidSect="006F196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264"/>
    <w:multiLevelType w:val="singleLevel"/>
    <w:tmpl w:val="A60A69D6"/>
    <w:lvl w:ilvl="0">
      <w:start w:val="10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  <w:lang w:val="uk-UA"/>
      </w:rPr>
    </w:lvl>
  </w:abstractNum>
  <w:abstractNum w:abstractNumId="1">
    <w:nsid w:val="04C5203A"/>
    <w:multiLevelType w:val="hybridMultilevel"/>
    <w:tmpl w:val="B100D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7202"/>
    <w:multiLevelType w:val="multilevel"/>
    <w:tmpl w:val="643A7D2C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B14FF1"/>
    <w:multiLevelType w:val="hybridMultilevel"/>
    <w:tmpl w:val="3794BA3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D8B"/>
    <w:multiLevelType w:val="hybridMultilevel"/>
    <w:tmpl w:val="6FAA4CA2"/>
    <w:lvl w:ilvl="0" w:tplc="3D1A8170">
      <w:start w:val="2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>
    <w:nsid w:val="2D060C8C"/>
    <w:multiLevelType w:val="hybridMultilevel"/>
    <w:tmpl w:val="1F685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33DE2"/>
    <w:multiLevelType w:val="singleLevel"/>
    <w:tmpl w:val="B69C1576"/>
    <w:lvl w:ilvl="0">
      <w:start w:val="1"/>
      <w:numFmt w:val="decimal"/>
      <w:lvlText w:val="%1."/>
      <w:legacy w:legacy="1" w:legacySpace="0" w:legacyIndent="369"/>
      <w:lvlJc w:val="left"/>
      <w:rPr>
        <w:rFonts w:ascii="Calibri" w:eastAsia="Times New Roman" w:hAnsi="Calibri" w:cs="Times New Roman"/>
      </w:rPr>
    </w:lvl>
  </w:abstractNum>
  <w:abstractNum w:abstractNumId="7">
    <w:nsid w:val="36C3157E"/>
    <w:multiLevelType w:val="hybridMultilevel"/>
    <w:tmpl w:val="CDD4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E39A5"/>
    <w:multiLevelType w:val="hybridMultilevel"/>
    <w:tmpl w:val="72D49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93341"/>
    <w:multiLevelType w:val="hybridMultilevel"/>
    <w:tmpl w:val="CD4A1652"/>
    <w:lvl w:ilvl="0" w:tplc="63DA3B2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A0B38"/>
    <w:multiLevelType w:val="hybridMultilevel"/>
    <w:tmpl w:val="A4DE5D44"/>
    <w:lvl w:ilvl="0" w:tplc="D9C62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935D9"/>
    <w:multiLevelType w:val="hybridMultilevel"/>
    <w:tmpl w:val="5E34487A"/>
    <w:lvl w:ilvl="0" w:tplc="531A9C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2CA48E9"/>
    <w:multiLevelType w:val="hybridMultilevel"/>
    <w:tmpl w:val="08DE8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01CA8"/>
    <w:multiLevelType w:val="hybridMultilevel"/>
    <w:tmpl w:val="94E82E54"/>
    <w:lvl w:ilvl="0" w:tplc="C0122DFC">
      <w:start w:val="1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4">
    <w:nsid w:val="578E188F"/>
    <w:multiLevelType w:val="hybridMultilevel"/>
    <w:tmpl w:val="9132BE2E"/>
    <w:lvl w:ilvl="0" w:tplc="4DA40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F87F12"/>
    <w:multiLevelType w:val="hybridMultilevel"/>
    <w:tmpl w:val="C8BEAF12"/>
    <w:lvl w:ilvl="0" w:tplc="EFD6786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807881"/>
    <w:multiLevelType w:val="hybridMultilevel"/>
    <w:tmpl w:val="F386DD9E"/>
    <w:lvl w:ilvl="0" w:tplc="C62AB87C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63B4F"/>
    <w:multiLevelType w:val="hybridMultilevel"/>
    <w:tmpl w:val="33EA2256"/>
    <w:lvl w:ilvl="0" w:tplc="3D1A81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26F2B"/>
    <w:multiLevelType w:val="hybridMultilevel"/>
    <w:tmpl w:val="279020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879"/>
    <w:multiLevelType w:val="hybridMultilevel"/>
    <w:tmpl w:val="1DBE4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17592"/>
    <w:multiLevelType w:val="hybridMultilevel"/>
    <w:tmpl w:val="9A52C478"/>
    <w:lvl w:ilvl="0" w:tplc="21B0D916">
      <w:numFmt w:val="bullet"/>
      <w:lvlText w:val="-"/>
      <w:lvlJc w:val="left"/>
      <w:pPr>
        <w:ind w:left="707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>
    <w:nsid w:val="779843A2"/>
    <w:multiLevelType w:val="hybridMultilevel"/>
    <w:tmpl w:val="8F24D1A4"/>
    <w:lvl w:ilvl="0" w:tplc="15F4850C">
      <w:start w:val="6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2">
    <w:nsid w:val="7C702E21"/>
    <w:multiLevelType w:val="hybridMultilevel"/>
    <w:tmpl w:val="AAE807A6"/>
    <w:lvl w:ilvl="0" w:tplc="D6DE7F6C">
      <w:start w:val="1"/>
      <w:numFmt w:val="decimal"/>
      <w:lvlText w:val="%1."/>
      <w:lvlJc w:val="left"/>
      <w:pPr>
        <w:ind w:left="629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49" w:hanging="360"/>
      </w:pPr>
    </w:lvl>
    <w:lvl w:ilvl="2" w:tplc="0422001B" w:tentative="1">
      <w:start w:val="1"/>
      <w:numFmt w:val="lowerRoman"/>
      <w:lvlText w:val="%3."/>
      <w:lvlJc w:val="right"/>
      <w:pPr>
        <w:ind w:left="2069" w:hanging="180"/>
      </w:pPr>
    </w:lvl>
    <w:lvl w:ilvl="3" w:tplc="0422000F" w:tentative="1">
      <w:start w:val="1"/>
      <w:numFmt w:val="decimal"/>
      <w:lvlText w:val="%4."/>
      <w:lvlJc w:val="left"/>
      <w:pPr>
        <w:ind w:left="2789" w:hanging="360"/>
      </w:pPr>
    </w:lvl>
    <w:lvl w:ilvl="4" w:tplc="04220019" w:tentative="1">
      <w:start w:val="1"/>
      <w:numFmt w:val="lowerLetter"/>
      <w:lvlText w:val="%5."/>
      <w:lvlJc w:val="left"/>
      <w:pPr>
        <w:ind w:left="3509" w:hanging="360"/>
      </w:pPr>
    </w:lvl>
    <w:lvl w:ilvl="5" w:tplc="0422001B" w:tentative="1">
      <w:start w:val="1"/>
      <w:numFmt w:val="lowerRoman"/>
      <w:lvlText w:val="%6."/>
      <w:lvlJc w:val="right"/>
      <w:pPr>
        <w:ind w:left="4229" w:hanging="180"/>
      </w:pPr>
    </w:lvl>
    <w:lvl w:ilvl="6" w:tplc="0422000F" w:tentative="1">
      <w:start w:val="1"/>
      <w:numFmt w:val="decimal"/>
      <w:lvlText w:val="%7."/>
      <w:lvlJc w:val="left"/>
      <w:pPr>
        <w:ind w:left="4949" w:hanging="360"/>
      </w:pPr>
    </w:lvl>
    <w:lvl w:ilvl="7" w:tplc="04220019" w:tentative="1">
      <w:start w:val="1"/>
      <w:numFmt w:val="lowerLetter"/>
      <w:lvlText w:val="%8."/>
      <w:lvlJc w:val="left"/>
      <w:pPr>
        <w:ind w:left="5669" w:hanging="360"/>
      </w:pPr>
    </w:lvl>
    <w:lvl w:ilvl="8" w:tplc="0422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2.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21"/>
  </w:num>
  <w:num w:numId="10">
    <w:abstractNumId w:val="15"/>
  </w:num>
  <w:num w:numId="11">
    <w:abstractNumId w:val="18"/>
  </w:num>
  <w:num w:numId="12">
    <w:abstractNumId w:val="16"/>
  </w:num>
  <w:num w:numId="13">
    <w:abstractNumId w:val="10"/>
  </w:num>
  <w:num w:numId="14">
    <w:abstractNumId w:val="17"/>
  </w:num>
  <w:num w:numId="15">
    <w:abstractNumId w:val="4"/>
  </w:num>
  <w:num w:numId="16">
    <w:abstractNumId w:val="12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  <w:num w:numId="21">
    <w:abstractNumId w:val="20"/>
  </w:num>
  <w:num w:numId="22">
    <w:abstractNumId w:val="2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2F411D"/>
    <w:rsid w:val="00006725"/>
    <w:rsid w:val="0000674C"/>
    <w:rsid w:val="00017C78"/>
    <w:rsid w:val="00021434"/>
    <w:rsid w:val="00033B80"/>
    <w:rsid w:val="00036173"/>
    <w:rsid w:val="00040EF4"/>
    <w:rsid w:val="000450F1"/>
    <w:rsid w:val="00054958"/>
    <w:rsid w:val="00070C58"/>
    <w:rsid w:val="00073292"/>
    <w:rsid w:val="000753EB"/>
    <w:rsid w:val="0008126C"/>
    <w:rsid w:val="00090EEB"/>
    <w:rsid w:val="00093B61"/>
    <w:rsid w:val="00096B7F"/>
    <w:rsid w:val="00097830"/>
    <w:rsid w:val="000A0105"/>
    <w:rsid w:val="000A7CF1"/>
    <w:rsid w:val="000E2065"/>
    <w:rsid w:val="000E2B74"/>
    <w:rsid w:val="000F3D88"/>
    <w:rsid w:val="00114BCD"/>
    <w:rsid w:val="001179BD"/>
    <w:rsid w:val="00123296"/>
    <w:rsid w:val="0013225C"/>
    <w:rsid w:val="001338E9"/>
    <w:rsid w:val="00137236"/>
    <w:rsid w:val="00145636"/>
    <w:rsid w:val="0015799F"/>
    <w:rsid w:val="00160F46"/>
    <w:rsid w:val="00171473"/>
    <w:rsid w:val="001835C3"/>
    <w:rsid w:val="00183E29"/>
    <w:rsid w:val="00184196"/>
    <w:rsid w:val="0019016A"/>
    <w:rsid w:val="0019102B"/>
    <w:rsid w:val="001923D1"/>
    <w:rsid w:val="001A014F"/>
    <w:rsid w:val="001B2DED"/>
    <w:rsid w:val="001C4684"/>
    <w:rsid w:val="001C7B37"/>
    <w:rsid w:val="001D516B"/>
    <w:rsid w:val="001E1157"/>
    <w:rsid w:val="001F5AAF"/>
    <w:rsid w:val="001F5EBD"/>
    <w:rsid w:val="0020048B"/>
    <w:rsid w:val="002068CC"/>
    <w:rsid w:val="0021351F"/>
    <w:rsid w:val="00217AF0"/>
    <w:rsid w:val="00227F1A"/>
    <w:rsid w:val="00231280"/>
    <w:rsid w:val="00235686"/>
    <w:rsid w:val="002371FC"/>
    <w:rsid w:val="002457D2"/>
    <w:rsid w:val="00247547"/>
    <w:rsid w:val="002534B9"/>
    <w:rsid w:val="002600C7"/>
    <w:rsid w:val="00261F50"/>
    <w:rsid w:val="002728BA"/>
    <w:rsid w:val="00275350"/>
    <w:rsid w:val="0028104E"/>
    <w:rsid w:val="002832F7"/>
    <w:rsid w:val="0029389A"/>
    <w:rsid w:val="002939F3"/>
    <w:rsid w:val="002A2CAE"/>
    <w:rsid w:val="002A6E72"/>
    <w:rsid w:val="002B57C5"/>
    <w:rsid w:val="002C4E06"/>
    <w:rsid w:val="002D3132"/>
    <w:rsid w:val="002D718A"/>
    <w:rsid w:val="002E24F5"/>
    <w:rsid w:val="002E3216"/>
    <w:rsid w:val="002F0353"/>
    <w:rsid w:val="002F2FFF"/>
    <w:rsid w:val="002F411D"/>
    <w:rsid w:val="00302D02"/>
    <w:rsid w:val="003047B7"/>
    <w:rsid w:val="0033095B"/>
    <w:rsid w:val="003357BF"/>
    <w:rsid w:val="003415F1"/>
    <w:rsid w:val="00355977"/>
    <w:rsid w:val="00363944"/>
    <w:rsid w:val="00364103"/>
    <w:rsid w:val="00386D2E"/>
    <w:rsid w:val="00387328"/>
    <w:rsid w:val="003A0FB7"/>
    <w:rsid w:val="003B16B2"/>
    <w:rsid w:val="003B3641"/>
    <w:rsid w:val="003C486D"/>
    <w:rsid w:val="003C4DE8"/>
    <w:rsid w:val="003E23C6"/>
    <w:rsid w:val="003E3C8F"/>
    <w:rsid w:val="003E4B5B"/>
    <w:rsid w:val="003E505A"/>
    <w:rsid w:val="003F0A01"/>
    <w:rsid w:val="003F247F"/>
    <w:rsid w:val="00404CF2"/>
    <w:rsid w:val="00404FD9"/>
    <w:rsid w:val="00410306"/>
    <w:rsid w:val="0042574A"/>
    <w:rsid w:val="004320F5"/>
    <w:rsid w:val="00432122"/>
    <w:rsid w:val="00432AE3"/>
    <w:rsid w:val="0043372A"/>
    <w:rsid w:val="0043426D"/>
    <w:rsid w:val="0043576C"/>
    <w:rsid w:val="004426DF"/>
    <w:rsid w:val="00442889"/>
    <w:rsid w:val="00442C0B"/>
    <w:rsid w:val="0045714A"/>
    <w:rsid w:val="004631C9"/>
    <w:rsid w:val="00466B91"/>
    <w:rsid w:val="00471FDF"/>
    <w:rsid w:val="0047618C"/>
    <w:rsid w:val="0048064B"/>
    <w:rsid w:val="004859A3"/>
    <w:rsid w:val="004A54A7"/>
    <w:rsid w:val="004B3987"/>
    <w:rsid w:val="004C0BF9"/>
    <w:rsid w:val="004D56BC"/>
    <w:rsid w:val="004E1B7E"/>
    <w:rsid w:val="004E5BA0"/>
    <w:rsid w:val="00501775"/>
    <w:rsid w:val="0051192F"/>
    <w:rsid w:val="00514939"/>
    <w:rsid w:val="00520F9E"/>
    <w:rsid w:val="00522EB7"/>
    <w:rsid w:val="00544E18"/>
    <w:rsid w:val="00561381"/>
    <w:rsid w:val="0056697D"/>
    <w:rsid w:val="0057261A"/>
    <w:rsid w:val="0057643F"/>
    <w:rsid w:val="00577CB7"/>
    <w:rsid w:val="00590BC8"/>
    <w:rsid w:val="00595FBA"/>
    <w:rsid w:val="005962E6"/>
    <w:rsid w:val="005A6D55"/>
    <w:rsid w:val="005C37AD"/>
    <w:rsid w:val="005C77B2"/>
    <w:rsid w:val="005D045B"/>
    <w:rsid w:val="005F2A43"/>
    <w:rsid w:val="00606950"/>
    <w:rsid w:val="00630C37"/>
    <w:rsid w:val="0063562A"/>
    <w:rsid w:val="006358D7"/>
    <w:rsid w:val="006379C7"/>
    <w:rsid w:val="00642034"/>
    <w:rsid w:val="00643FDB"/>
    <w:rsid w:val="006672CB"/>
    <w:rsid w:val="006776CB"/>
    <w:rsid w:val="00684AD5"/>
    <w:rsid w:val="006A24E9"/>
    <w:rsid w:val="006B4CEC"/>
    <w:rsid w:val="006B748D"/>
    <w:rsid w:val="006C6808"/>
    <w:rsid w:val="006D6DC0"/>
    <w:rsid w:val="006E0E11"/>
    <w:rsid w:val="006E6281"/>
    <w:rsid w:val="006F1960"/>
    <w:rsid w:val="006F4968"/>
    <w:rsid w:val="006F7AD6"/>
    <w:rsid w:val="0070171A"/>
    <w:rsid w:val="007019CC"/>
    <w:rsid w:val="00713B64"/>
    <w:rsid w:val="00722458"/>
    <w:rsid w:val="0072362E"/>
    <w:rsid w:val="00724BBA"/>
    <w:rsid w:val="007275A6"/>
    <w:rsid w:val="00732842"/>
    <w:rsid w:val="007444EC"/>
    <w:rsid w:val="00754E03"/>
    <w:rsid w:val="00756534"/>
    <w:rsid w:val="00756882"/>
    <w:rsid w:val="00771FE2"/>
    <w:rsid w:val="00782A1C"/>
    <w:rsid w:val="0079027F"/>
    <w:rsid w:val="007A6A33"/>
    <w:rsid w:val="007B30AA"/>
    <w:rsid w:val="007C0735"/>
    <w:rsid w:val="007C1A0F"/>
    <w:rsid w:val="007C5144"/>
    <w:rsid w:val="007D012E"/>
    <w:rsid w:val="007D1268"/>
    <w:rsid w:val="007D1DD3"/>
    <w:rsid w:val="007E0D24"/>
    <w:rsid w:val="007E5561"/>
    <w:rsid w:val="007E5F7F"/>
    <w:rsid w:val="007F1E99"/>
    <w:rsid w:val="00800318"/>
    <w:rsid w:val="00802C51"/>
    <w:rsid w:val="008068D7"/>
    <w:rsid w:val="008103E0"/>
    <w:rsid w:val="00813463"/>
    <w:rsid w:val="00813FD0"/>
    <w:rsid w:val="00815AD8"/>
    <w:rsid w:val="0081739A"/>
    <w:rsid w:val="00823157"/>
    <w:rsid w:val="008453AE"/>
    <w:rsid w:val="0087258A"/>
    <w:rsid w:val="008753AD"/>
    <w:rsid w:val="00876BCD"/>
    <w:rsid w:val="0088481C"/>
    <w:rsid w:val="008A1E70"/>
    <w:rsid w:val="008A7C6E"/>
    <w:rsid w:val="008B77D5"/>
    <w:rsid w:val="008C0415"/>
    <w:rsid w:val="008C613C"/>
    <w:rsid w:val="008C782A"/>
    <w:rsid w:val="008D7F55"/>
    <w:rsid w:val="008E063E"/>
    <w:rsid w:val="008E2D57"/>
    <w:rsid w:val="008E69CC"/>
    <w:rsid w:val="008F0527"/>
    <w:rsid w:val="008F1BFF"/>
    <w:rsid w:val="008F2C03"/>
    <w:rsid w:val="0090397C"/>
    <w:rsid w:val="00903C85"/>
    <w:rsid w:val="009234C2"/>
    <w:rsid w:val="00936FEC"/>
    <w:rsid w:val="00946F29"/>
    <w:rsid w:val="00952DAE"/>
    <w:rsid w:val="0095310E"/>
    <w:rsid w:val="0096603A"/>
    <w:rsid w:val="00972981"/>
    <w:rsid w:val="00974C07"/>
    <w:rsid w:val="009915F9"/>
    <w:rsid w:val="009A5615"/>
    <w:rsid w:val="009B1329"/>
    <w:rsid w:val="009B68FA"/>
    <w:rsid w:val="009D2428"/>
    <w:rsid w:val="009D62C0"/>
    <w:rsid w:val="009E41F0"/>
    <w:rsid w:val="009F1E4D"/>
    <w:rsid w:val="009F2C22"/>
    <w:rsid w:val="009F4EFB"/>
    <w:rsid w:val="009F5ADF"/>
    <w:rsid w:val="00A070E0"/>
    <w:rsid w:val="00A105F8"/>
    <w:rsid w:val="00A30801"/>
    <w:rsid w:val="00A37FF3"/>
    <w:rsid w:val="00A43EE7"/>
    <w:rsid w:val="00A55773"/>
    <w:rsid w:val="00A7004C"/>
    <w:rsid w:val="00A74F2D"/>
    <w:rsid w:val="00A85548"/>
    <w:rsid w:val="00A8634A"/>
    <w:rsid w:val="00A94019"/>
    <w:rsid w:val="00A94B68"/>
    <w:rsid w:val="00AB6744"/>
    <w:rsid w:val="00AC5BBF"/>
    <w:rsid w:val="00AC5E72"/>
    <w:rsid w:val="00AE5E85"/>
    <w:rsid w:val="00B217BC"/>
    <w:rsid w:val="00B247C6"/>
    <w:rsid w:val="00B32D9B"/>
    <w:rsid w:val="00B37E02"/>
    <w:rsid w:val="00B6669A"/>
    <w:rsid w:val="00B67D49"/>
    <w:rsid w:val="00B7742C"/>
    <w:rsid w:val="00B8086E"/>
    <w:rsid w:val="00B80C1C"/>
    <w:rsid w:val="00B85F23"/>
    <w:rsid w:val="00BE5D37"/>
    <w:rsid w:val="00C046D4"/>
    <w:rsid w:val="00C07901"/>
    <w:rsid w:val="00C236A0"/>
    <w:rsid w:val="00C509AD"/>
    <w:rsid w:val="00C84D89"/>
    <w:rsid w:val="00C87F7A"/>
    <w:rsid w:val="00C90B39"/>
    <w:rsid w:val="00C95031"/>
    <w:rsid w:val="00CA218E"/>
    <w:rsid w:val="00CB70C7"/>
    <w:rsid w:val="00CC38E4"/>
    <w:rsid w:val="00CC59D2"/>
    <w:rsid w:val="00CC7E5A"/>
    <w:rsid w:val="00CD56D6"/>
    <w:rsid w:val="00CD6EC1"/>
    <w:rsid w:val="00CE50E2"/>
    <w:rsid w:val="00CE65BA"/>
    <w:rsid w:val="00CF0838"/>
    <w:rsid w:val="00CF23B9"/>
    <w:rsid w:val="00D0227D"/>
    <w:rsid w:val="00D1038C"/>
    <w:rsid w:val="00D30F94"/>
    <w:rsid w:val="00D47DEE"/>
    <w:rsid w:val="00D529DB"/>
    <w:rsid w:val="00D678B3"/>
    <w:rsid w:val="00D706A9"/>
    <w:rsid w:val="00D74E38"/>
    <w:rsid w:val="00D754B5"/>
    <w:rsid w:val="00DA1459"/>
    <w:rsid w:val="00DA71A4"/>
    <w:rsid w:val="00DB3071"/>
    <w:rsid w:val="00DC4D31"/>
    <w:rsid w:val="00DC7712"/>
    <w:rsid w:val="00DD1211"/>
    <w:rsid w:val="00DD1883"/>
    <w:rsid w:val="00DE3298"/>
    <w:rsid w:val="00E0771D"/>
    <w:rsid w:val="00E10054"/>
    <w:rsid w:val="00E13D3F"/>
    <w:rsid w:val="00E2375B"/>
    <w:rsid w:val="00E439FC"/>
    <w:rsid w:val="00E56FA4"/>
    <w:rsid w:val="00E70943"/>
    <w:rsid w:val="00E77B22"/>
    <w:rsid w:val="00E865EE"/>
    <w:rsid w:val="00E922A4"/>
    <w:rsid w:val="00E934E8"/>
    <w:rsid w:val="00E9608C"/>
    <w:rsid w:val="00EB157D"/>
    <w:rsid w:val="00EC47C3"/>
    <w:rsid w:val="00ED0E0C"/>
    <w:rsid w:val="00ED2F4E"/>
    <w:rsid w:val="00EE6C20"/>
    <w:rsid w:val="00EE757F"/>
    <w:rsid w:val="00EF4035"/>
    <w:rsid w:val="00F052F6"/>
    <w:rsid w:val="00F377FB"/>
    <w:rsid w:val="00F52D45"/>
    <w:rsid w:val="00F53B41"/>
    <w:rsid w:val="00F55AE8"/>
    <w:rsid w:val="00F61D4E"/>
    <w:rsid w:val="00F66DB7"/>
    <w:rsid w:val="00F743EC"/>
    <w:rsid w:val="00F90F03"/>
    <w:rsid w:val="00FB082A"/>
    <w:rsid w:val="00FB2C73"/>
    <w:rsid w:val="00FD6870"/>
    <w:rsid w:val="00FE6BBB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F4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rsid w:val="002F4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2F411D"/>
  </w:style>
  <w:style w:type="paragraph" w:customStyle="1" w:styleId="rvps14">
    <w:name w:val="rvps14"/>
    <w:basedOn w:val="a"/>
    <w:rsid w:val="002F4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rsid w:val="002F4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2">
    <w:name w:val="rvts82"/>
    <w:basedOn w:val="a0"/>
    <w:rsid w:val="002F411D"/>
  </w:style>
  <w:style w:type="character" w:styleId="a3">
    <w:name w:val="Hyperlink"/>
    <w:unhideWhenUsed/>
    <w:rsid w:val="002F41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11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HG Mincho Light J" w:hAnsi="Times New Roman"/>
      <w:color w:val="000000"/>
      <w:sz w:val="24"/>
      <w:szCs w:val="20"/>
      <w:lang w:eastAsia="ar-SA"/>
    </w:rPr>
  </w:style>
  <w:style w:type="character" w:customStyle="1" w:styleId="rvts0">
    <w:name w:val="rvts0"/>
    <w:rsid w:val="00F61D4E"/>
  </w:style>
  <w:style w:type="paragraph" w:styleId="a5">
    <w:name w:val="Body Text"/>
    <w:basedOn w:val="a"/>
    <w:link w:val="a6"/>
    <w:rsid w:val="007D012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7D012E"/>
    <w:rPr>
      <w:rFonts w:ascii="Times New Roman" w:hAnsi="Times New Roman"/>
      <w:sz w:val="24"/>
      <w:lang w:eastAsia="ru-RU"/>
    </w:rPr>
  </w:style>
  <w:style w:type="paragraph" w:styleId="a7">
    <w:name w:val="Normal (Web)"/>
    <w:basedOn w:val="a"/>
    <w:rsid w:val="0056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173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739A"/>
    <w:rPr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2E3216"/>
  </w:style>
  <w:style w:type="paragraph" w:customStyle="1" w:styleId="a8">
    <w:name w:val="Назва документа"/>
    <w:basedOn w:val="a"/>
    <w:next w:val="a"/>
    <w:rsid w:val="0057643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2">
    <w:name w:val="rvps2"/>
    <w:basedOn w:val="a"/>
    <w:rsid w:val="00684A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684AD5"/>
  </w:style>
  <w:style w:type="character" w:customStyle="1" w:styleId="rvts9">
    <w:name w:val="rvts9"/>
    <w:basedOn w:val="a0"/>
    <w:rsid w:val="00217AF0"/>
  </w:style>
  <w:style w:type="character" w:customStyle="1" w:styleId="rvts23">
    <w:name w:val="rvts23"/>
    <w:basedOn w:val="a0"/>
    <w:rsid w:val="00E439FC"/>
  </w:style>
  <w:style w:type="paragraph" w:styleId="a9">
    <w:name w:val="No Spacing"/>
    <w:uiPriority w:val="1"/>
    <w:qFormat/>
    <w:rsid w:val="001179BD"/>
    <w:rPr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1923D1"/>
    <w:rPr>
      <w:color w:val="800080" w:themeColor="followedHyperlink"/>
      <w:u w:val="single"/>
    </w:rPr>
  </w:style>
  <w:style w:type="character" w:customStyle="1" w:styleId="rvts37">
    <w:name w:val="rvts37"/>
    <w:basedOn w:val="a0"/>
    <w:rsid w:val="009D6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inbox@nt.ks.cour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13B1-9B11-47DD-AFC0-38DC9DD1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2021-12-01T09:08:00Z</cp:lastPrinted>
  <dcterms:created xsi:type="dcterms:W3CDTF">2021-12-01T08:53:00Z</dcterms:created>
  <dcterms:modified xsi:type="dcterms:W3CDTF">2021-12-01T09:08:00Z</dcterms:modified>
</cp:coreProperties>
</file>